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68AE6" w14:textId="74C2535D" w:rsidR="00CC47A6" w:rsidRDefault="00844A85" w:rsidP="001623B7">
      <w:pPr>
        <w:pStyle w:val="Title"/>
        <w:rPr>
          <w:b w:val="0"/>
        </w:rPr>
      </w:pPr>
      <w:bookmarkStart w:id="0" w:name="_Hlk187661189"/>
      <w:bookmarkEnd w:id="0"/>
      <w:r>
        <w:t>Age</w:t>
      </w:r>
      <w:r w:rsidR="00363E97">
        <w:t>2024</w:t>
      </w:r>
      <w:r w:rsidR="007106DC">
        <w:t xml:space="preserve"> Maynard </w:t>
      </w:r>
    </w:p>
    <w:p w14:paraId="6E1A2ACE" w14:textId="2F9E2522" w:rsidR="00CC47A6" w:rsidRDefault="006F55A2" w:rsidP="001623B7">
      <w:pPr>
        <w:pStyle w:val="Title"/>
        <w:rPr>
          <w:b w:val="0"/>
        </w:rPr>
      </w:pPr>
      <w:r>
        <w:t xml:space="preserve">Community </w:t>
      </w:r>
      <w:r w:rsidR="007106DC">
        <w:t xml:space="preserve">Health </w:t>
      </w:r>
      <w:r w:rsidR="00993E8E">
        <w:t xml:space="preserve">Needs </w:t>
      </w:r>
      <w:r w:rsidR="00E522E7">
        <w:t xml:space="preserve">Assessment </w:t>
      </w:r>
    </w:p>
    <w:p w14:paraId="40033B4E" w14:textId="2AE56B08" w:rsidR="3E5F2014" w:rsidRDefault="27B4EDA9" w:rsidP="3E5F2014">
      <w:pPr>
        <w:rPr>
          <w:b/>
          <w:sz w:val="36"/>
          <w:szCs w:val="36"/>
        </w:rPr>
      </w:pPr>
      <w:r>
        <w:t xml:space="preserve">                                                             </w:t>
      </w:r>
      <w:r w:rsidR="25C2E02E" w:rsidRPr="7CCCBAFA">
        <w:rPr>
          <w:b/>
          <w:sz w:val="36"/>
          <w:szCs w:val="36"/>
        </w:rPr>
        <w:t>Summary Report</w:t>
      </w:r>
    </w:p>
    <w:p w14:paraId="7AAD9FBD" w14:textId="77777777" w:rsidR="00116498" w:rsidRDefault="00116498" w:rsidP="000C3035">
      <w:pPr>
        <w:jc w:val="center"/>
        <w:rPr>
          <w:rFonts w:cs="Calibri"/>
          <w:b/>
          <w:bCs/>
        </w:rPr>
      </w:pPr>
    </w:p>
    <w:p w14:paraId="39403D01" w14:textId="57E2AA7A" w:rsidR="00116498" w:rsidRDefault="27B4EDA9" w:rsidP="000C3035">
      <w:pPr>
        <w:jc w:val="center"/>
      </w:pPr>
      <w:r>
        <w:rPr>
          <w:noProof/>
        </w:rPr>
        <w:drawing>
          <wp:inline distT="0" distB="0" distL="0" distR="0" wp14:anchorId="11D76B56" wp14:editId="31F23997">
            <wp:extent cx="4724398" cy="4419600"/>
            <wp:effectExtent l="0" t="0" r="0" b="0"/>
            <wp:docPr id="1249020413" name="Picture 1249020413" descr="A group of people playing go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4398" cy="4419600"/>
                    </a:xfrm>
                    <a:prstGeom prst="rect">
                      <a:avLst/>
                    </a:prstGeom>
                  </pic:spPr>
                </pic:pic>
              </a:graphicData>
            </a:graphic>
          </wp:inline>
        </w:drawing>
      </w:r>
    </w:p>
    <w:p w14:paraId="5EFA78B4" w14:textId="35015793" w:rsidR="001623B7" w:rsidRDefault="001623B7" w:rsidP="400211AD">
      <w:pPr>
        <w:jc w:val="center"/>
        <w:rPr>
          <w:rFonts w:cs="Calibri"/>
          <w:b/>
        </w:rPr>
      </w:pPr>
    </w:p>
    <w:p w14:paraId="31394BF8" w14:textId="3067A550" w:rsidR="00116498" w:rsidRDefault="00116498" w:rsidP="6EA5DA60">
      <w:pPr>
        <w:jc w:val="center"/>
        <w:rPr>
          <w:rFonts w:cs="Calibri"/>
          <w:b/>
          <w:bCs/>
        </w:rPr>
      </w:pPr>
    </w:p>
    <w:p w14:paraId="2D8EA305" w14:textId="04AB9AD4" w:rsidR="00116498" w:rsidRDefault="00116498" w:rsidP="07254E2D">
      <w:pPr>
        <w:jc w:val="center"/>
        <w:rPr>
          <w:rFonts w:cs="Calibri"/>
          <w:b/>
          <w:bCs/>
        </w:rPr>
      </w:pPr>
    </w:p>
    <w:p w14:paraId="2D20BB34" w14:textId="60381D1A" w:rsidR="001623B7" w:rsidRDefault="00116498" w:rsidP="005E78F1">
      <w:pPr>
        <w:jc w:val="center"/>
        <w:rPr>
          <w:rFonts w:cs="Calibri"/>
          <w:b/>
          <w:bCs/>
        </w:rPr>
      </w:pPr>
      <w:r>
        <w:rPr>
          <w:rFonts w:cs="Calibri"/>
          <w:b/>
          <w:bCs/>
        </w:rPr>
        <w:t>Maynard Public Health Division</w:t>
      </w:r>
      <w:r w:rsidR="001623B7">
        <w:rPr>
          <w:rFonts w:cs="Calibri"/>
          <w:b/>
          <w:bCs/>
          <w:noProof/>
        </w:rPr>
        <w:drawing>
          <wp:inline distT="0" distB="0" distL="0" distR="0" wp14:anchorId="02936F18" wp14:editId="6D19AABB">
            <wp:extent cx="868680" cy="868680"/>
            <wp:effectExtent l="0" t="0" r="7620" b="7620"/>
            <wp:docPr id="1309399304"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99304"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inline>
        </w:drawing>
      </w:r>
      <w:r w:rsidR="002B295A">
        <w:rPr>
          <w:rFonts w:cs="Calibri"/>
          <w:b/>
          <w:bCs/>
          <w:noProof/>
        </w:rPr>
        <w:drawing>
          <wp:inline distT="0" distB="0" distL="0" distR="0" wp14:anchorId="58CF45D6" wp14:editId="26C6C327">
            <wp:extent cx="921702" cy="769620"/>
            <wp:effectExtent l="0" t="0" r="0" b="0"/>
            <wp:docPr id="1118323512"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23512" name="Picture 3"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6869" cy="798984"/>
                    </a:xfrm>
                    <a:prstGeom prst="rect">
                      <a:avLst/>
                    </a:prstGeom>
                  </pic:spPr>
                </pic:pic>
              </a:graphicData>
            </a:graphic>
          </wp:inline>
        </w:drawing>
      </w:r>
      <w:r w:rsidR="001623B7">
        <w:rPr>
          <w:rFonts w:cs="Calibri"/>
          <w:b/>
          <w:bCs/>
        </w:rPr>
        <w:br w:type="page"/>
      </w:r>
    </w:p>
    <w:sdt>
      <w:sdtPr>
        <w:rPr>
          <w:rFonts w:eastAsiaTheme="minorEastAsia" w:cstheme="minorBidi"/>
          <w:b w:val="0"/>
          <w:kern w:val="2"/>
          <w:sz w:val="24"/>
          <w:szCs w:val="24"/>
          <w14:ligatures w14:val="standardContextual"/>
        </w:rPr>
        <w:id w:val="421221729"/>
        <w:docPartObj>
          <w:docPartGallery w:val="Table of Contents"/>
          <w:docPartUnique/>
        </w:docPartObj>
      </w:sdtPr>
      <w:sdtContent>
        <w:p w14:paraId="4926469C" w14:textId="61ECAAFD" w:rsidR="000D26D7" w:rsidRDefault="000D26D7" w:rsidP="45DBF555">
          <w:pPr>
            <w:pStyle w:val="TOCHeading"/>
            <w:ind w:left="720"/>
          </w:pPr>
          <w:r>
            <w:t>Table of Contents</w:t>
          </w:r>
        </w:p>
        <w:p w14:paraId="576C10B5" w14:textId="3AA38D82" w:rsidR="0010393A" w:rsidRDefault="41D1C0DB" w:rsidP="19A6ECA4">
          <w:pPr>
            <w:pStyle w:val="TOC1"/>
            <w:tabs>
              <w:tab w:val="right" w:leader="dot" w:pos="9345"/>
            </w:tabs>
            <w:rPr>
              <w:rStyle w:val="Hyperlink"/>
              <w:noProof/>
            </w:rPr>
          </w:pPr>
          <w:r>
            <w:fldChar w:fldCharType="begin"/>
          </w:r>
          <w:r w:rsidR="0010393A">
            <w:instrText>TOC \o "1-3" \z \u \h</w:instrText>
          </w:r>
          <w:r>
            <w:fldChar w:fldCharType="separate"/>
          </w:r>
          <w:hyperlink w:anchor="_Toc390372683">
            <w:r w:rsidR="19A6ECA4" w:rsidRPr="19A6ECA4">
              <w:rPr>
                <w:rStyle w:val="Hyperlink"/>
              </w:rPr>
              <w:t>Introduction</w:t>
            </w:r>
            <w:r w:rsidR="0010393A">
              <w:tab/>
            </w:r>
            <w:r w:rsidR="0010393A">
              <w:fldChar w:fldCharType="begin"/>
            </w:r>
            <w:r w:rsidR="0010393A">
              <w:instrText>PAGEREF _Toc390372683 \h</w:instrText>
            </w:r>
            <w:r w:rsidR="0010393A">
              <w:fldChar w:fldCharType="separate"/>
            </w:r>
            <w:r w:rsidR="19A6ECA4" w:rsidRPr="19A6ECA4">
              <w:rPr>
                <w:rStyle w:val="Hyperlink"/>
              </w:rPr>
              <w:t>2</w:t>
            </w:r>
            <w:r w:rsidR="0010393A">
              <w:fldChar w:fldCharType="end"/>
            </w:r>
          </w:hyperlink>
        </w:p>
        <w:p w14:paraId="67C9CAB7" w14:textId="4055D8A6" w:rsidR="0010393A" w:rsidRDefault="19A6ECA4" w:rsidP="19A6ECA4">
          <w:pPr>
            <w:pStyle w:val="TOC1"/>
            <w:tabs>
              <w:tab w:val="right" w:leader="dot" w:pos="9345"/>
            </w:tabs>
            <w:rPr>
              <w:rStyle w:val="Hyperlink"/>
              <w:noProof/>
            </w:rPr>
          </w:pPr>
          <w:hyperlink w:anchor="_Toc1254986848">
            <w:r w:rsidRPr="19A6ECA4">
              <w:rPr>
                <w:rStyle w:val="Hyperlink"/>
              </w:rPr>
              <w:t>Background</w:t>
            </w:r>
            <w:r w:rsidR="41D1C0DB">
              <w:tab/>
            </w:r>
            <w:r w:rsidR="41D1C0DB">
              <w:fldChar w:fldCharType="begin"/>
            </w:r>
            <w:r w:rsidR="41D1C0DB">
              <w:instrText>PAGEREF _Toc1254986848 \h</w:instrText>
            </w:r>
            <w:r w:rsidR="41D1C0DB">
              <w:fldChar w:fldCharType="separate"/>
            </w:r>
            <w:r w:rsidRPr="19A6ECA4">
              <w:rPr>
                <w:rStyle w:val="Hyperlink"/>
              </w:rPr>
              <w:t>3</w:t>
            </w:r>
            <w:r w:rsidR="41D1C0DB">
              <w:fldChar w:fldCharType="end"/>
            </w:r>
          </w:hyperlink>
        </w:p>
        <w:p w14:paraId="4372BBF3" w14:textId="49D3DBD9" w:rsidR="0010393A" w:rsidRDefault="19A6ECA4" w:rsidP="19A6ECA4">
          <w:pPr>
            <w:pStyle w:val="TOC1"/>
            <w:tabs>
              <w:tab w:val="right" w:leader="dot" w:pos="9345"/>
            </w:tabs>
            <w:rPr>
              <w:rStyle w:val="Hyperlink"/>
              <w:noProof/>
            </w:rPr>
          </w:pPr>
          <w:hyperlink w:anchor="_Toc801555159">
            <w:r w:rsidRPr="19A6ECA4">
              <w:rPr>
                <w:rStyle w:val="Hyperlink"/>
              </w:rPr>
              <w:t>Accreditation</w:t>
            </w:r>
            <w:r w:rsidR="41D1C0DB">
              <w:tab/>
            </w:r>
            <w:r w:rsidR="41D1C0DB">
              <w:fldChar w:fldCharType="begin"/>
            </w:r>
            <w:r w:rsidR="41D1C0DB">
              <w:instrText>PAGEREF _Toc801555159 \h</w:instrText>
            </w:r>
            <w:r w:rsidR="41D1C0DB">
              <w:fldChar w:fldCharType="separate"/>
            </w:r>
            <w:r w:rsidRPr="19A6ECA4">
              <w:rPr>
                <w:rStyle w:val="Hyperlink"/>
              </w:rPr>
              <w:t>3</w:t>
            </w:r>
            <w:r w:rsidR="41D1C0DB">
              <w:fldChar w:fldCharType="end"/>
            </w:r>
          </w:hyperlink>
        </w:p>
        <w:p w14:paraId="23A14194" w14:textId="2989627B" w:rsidR="0010393A" w:rsidRDefault="19A6ECA4" w:rsidP="19A6ECA4">
          <w:pPr>
            <w:pStyle w:val="TOC1"/>
            <w:tabs>
              <w:tab w:val="right" w:leader="dot" w:pos="9345"/>
            </w:tabs>
            <w:rPr>
              <w:rStyle w:val="Hyperlink"/>
              <w:noProof/>
            </w:rPr>
          </w:pPr>
          <w:hyperlink w:anchor="_Toc1444366361">
            <w:r w:rsidRPr="19A6ECA4">
              <w:rPr>
                <w:rStyle w:val="Hyperlink"/>
              </w:rPr>
              <w:t>Approach</w:t>
            </w:r>
            <w:r w:rsidR="41D1C0DB">
              <w:tab/>
            </w:r>
            <w:r w:rsidR="41D1C0DB">
              <w:fldChar w:fldCharType="begin"/>
            </w:r>
            <w:r w:rsidR="41D1C0DB">
              <w:instrText>PAGEREF _Toc1444366361 \h</w:instrText>
            </w:r>
            <w:r w:rsidR="41D1C0DB">
              <w:fldChar w:fldCharType="separate"/>
            </w:r>
            <w:r w:rsidRPr="19A6ECA4">
              <w:rPr>
                <w:rStyle w:val="Hyperlink"/>
              </w:rPr>
              <w:t>3</w:t>
            </w:r>
            <w:r w:rsidR="41D1C0DB">
              <w:fldChar w:fldCharType="end"/>
            </w:r>
          </w:hyperlink>
        </w:p>
        <w:p w14:paraId="7C5D9E9B" w14:textId="64BA7721" w:rsidR="0010393A" w:rsidRDefault="19A6ECA4" w:rsidP="19A6ECA4">
          <w:pPr>
            <w:pStyle w:val="TOC2"/>
            <w:tabs>
              <w:tab w:val="right" w:leader="dot" w:pos="9345"/>
            </w:tabs>
            <w:rPr>
              <w:rStyle w:val="Hyperlink"/>
              <w:noProof/>
            </w:rPr>
          </w:pPr>
          <w:hyperlink w:anchor="_Toc673910523">
            <w:r w:rsidRPr="19A6ECA4">
              <w:rPr>
                <w:rStyle w:val="Hyperlink"/>
              </w:rPr>
              <w:t>Review of Existing Data</w:t>
            </w:r>
            <w:r w:rsidR="41D1C0DB">
              <w:tab/>
            </w:r>
            <w:r w:rsidR="41D1C0DB">
              <w:fldChar w:fldCharType="begin"/>
            </w:r>
            <w:r w:rsidR="41D1C0DB">
              <w:instrText>PAGEREF _Toc673910523 \h</w:instrText>
            </w:r>
            <w:r w:rsidR="41D1C0DB">
              <w:fldChar w:fldCharType="separate"/>
            </w:r>
            <w:r w:rsidRPr="19A6ECA4">
              <w:rPr>
                <w:rStyle w:val="Hyperlink"/>
              </w:rPr>
              <w:t>4</w:t>
            </w:r>
            <w:r w:rsidR="41D1C0DB">
              <w:fldChar w:fldCharType="end"/>
            </w:r>
          </w:hyperlink>
        </w:p>
        <w:p w14:paraId="2E9AAA54" w14:textId="05D66E8E" w:rsidR="0010393A" w:rsidRDefault="19A6ECA4" w:rsidP="19A6ECA4">
          <w:pPr>
            <w:pStyle w:val="TOC2"/>
            <w:tabs>
              <w:tab w:val="right" w:leader="dot" w:pos="9345"/>
            </w:tabs>
            <w:rPr>
              <w:rStyle w:val="Hyperlink"/>
              <w:noProof/>
            </w:rPr>
          </w:pPr>
          <w:hyperlink w:anchor="_Toc1859001499">
            <w:r w:rsidRPr="19A6ECA4">
              <w:rPr>
                <w:rStyle w:val="Hyperlink"/>
              </w:rPr>
              <w:t>CHNA Survey</w:t>
            </w:r>
            <w:r w:rsidR="41D1C0DB">
              <w:tab/>
            </w:r>
            <w:r w:rsidR="41D1C0DB">
              <w:fldChar w:fldCharType="begin"/>
            </w:r>
            <w:r w:rsidR="41D1C0DB">
              <w:instrText>PAGEREF _Toc1859001499 \h</w:instrText>
            </w:r>
            <w:r w:rsidR="41D1C0DB">
              <w:fldChar w:fldCharType="separate"/>
            </w:r>
            <w:r w:rsidRPr="19A6ECA4">
              <w:rPr>
                <w:rStyle w:val="Hyperlink"/>
              </w:rPr>
              <w:t>4</w:t>
            </w:r>
            <w:r w:rsidR="41D1C0DB">
              <w:fldChar w:fldCharType="end"/>
            </w:r>
          </w:hyperlink>
        </w:p>
        <w:p w14:paraId="7E852277" w14:textId="0CFEE383" w:rsidR="0010393A" w:rsidRDefault="19A6ECA4" w:rsidP="19A6ECA4">
          <w:pPr>
            <w:pStyle w:val="TOC2"/>
            <w:tabs>
              <w:tab w:val="right" w:leader="dot" w:pos="9345"/>
            </w:tabs>
            <w:rPr>
              <w:rStyle w:val="Hyperlink"/>
              <w:noProof/>
            </w:rPr>
          </w:pPr>
          <w:hyperlink w:anchor="_Toc556157000">
            <w:r w:rsidRPr="19A6ECA4">
              <w:rPr>
                <w:rStyle w:val="Hyperlink"/>
              </w:rPr>
              <w:t>Survey Dissemination</w:t>
            </w:r>
            <w:r w:rsidR="41D1C0DB">
              <w:tab/>
            </w:r>
            <w:r w:rsidR="41D1C0DB">
              <w:fldChar w:fldCharType="begin"/>
            </w:r>
            <w:r w:rsidR="41D1C0DB">
              <w:instrText>PAGEREF _Toc556157000 \h</w:instrText>
            </w:r>
            <w:r w:rsidR="41D1C0DB">
              <w:fldChar w:fldCharType="separate"/>
            </w:r>
            <w:r w:rsidRPr="19A6ECA4">
              <w:rPr>
                <w:rStyle w:val="Hyperlink"/>
              </w:rPr>
              <w:t>5</w:t>
            </w:r>
            <w:r w:rsidR="41D1C0DB">
              <w:fldChar w:fldCharType="end"/>
            </w:r>
          </w:hyperlink>
        </w:p>
        <w:p w14:paraId="54883A26" w14:textId="66C4E040" w:rsidR="0010393A" w:rsidRDefault="19A6ECA4" w:rsidP="19A6ECA4">
          <w:pPr>
            <w:pStyle w:val="TOC2"/>
            <w:tabs>
              <w:tab w:val="right" w:leader="dot" w:pos="9345"/>
            </w:tabs>
            <w:rPr>
              <w:rStyle w:val="Hyperlink"/>
              <w:noProof/>
            </w:rPr>
          </w:pPr>
          <w:hyperlink w:anchor="_Toc1227260790">
            <w:r w:rsidRPr="19A6ECA4">
              <w:rPr>
                <w:rStyle w:val="Hyperlink"/>
              </w:rPr>
              <w:t>Implementation</w:t>
            </w:r>
            <w:r w:rsidR="41D1C0DB">
              <w:tab/>
            </w:r>
            <w:r w:rsidR="41D1C0DB">
              <w:fldChar w:fldCharType="begin"/>
            </w:r>
            <w:r w:rsidR="41D1C0DB">
              <w:instrText>PAGEREF _Toc1227260790 \h</w:instrText>
            </w:r>
            <w:r w:rsidR="41D1C0DB">
              <w:fldChar w:fldCharType="separate"/>
            </w:r>
            <w:r w:rsidRPr="19A6ECA4">
              <w:rPr>
                <w:rStyle w:val="Hyperlink"/>
              </w:rPr>
              <w:t>6</w:t>
            </w:r>
            <w:r w:rsidR="41D1C0DB">
              <w:fldChar w:fldCharType="end"/>
            </w:r>
          </w:hyperlink>
        </w:p>
        <w:p w14:paraId="628F818B" w14:textId="45E992DC" w:rsidR="0010393A" w:rsidRDefault="19A6ECA4" w:rsidP="19A6ECA4">
          <w:pPr>
            <w:pStyle w:val="TOC1"/>
            <w:tabs>
              <w:tab w:val="right" w:leader="dot" w:pos="9345"/>
            </w:tabs>
            <w:rPr>
              <w:rStyle w:val="Hyperlink"/>
              <w:noProof/>
            </w:rPr>
          </w:pPr>
          <w:hyperlink w:anchor="_Toc1764340654">
            <w:r w:rsidRPr="19A6ECA4">
              <w:rPr>
                <w:rStyle w:val="Hyperlink"/>
              </w:rPr>
              <w:t>Sustainability</w:t>
            </w:r>
            <w:r w:rsidR="41D1C0DB">
              <w:tab/>
            </w:r>
            <w:r w:rsidR="41D1C0DB">
              <w:fldChar w:fldCharType="begin"/>
            </w:r>
            <w:r w:rsidR="41D1C0DB">
              <w:instrText>PAGEREF _Toc1764340654 \h</w:instrText>
            </w:r>
            <w:r w:rsidR="41D1C0DB">
              <w:fldChar w:fldCharType="separate"/>
            </w:r>
            <w:r w:rsidRPr="19A6ECA4">
              <w:rPr>
                <w:rStyle w:val="Hyperlink"/>
              </w:rPr>
              <w:t>6</w:t>
            </w:r>
            <w:r w:rsidR="41D1C0DB">
              <w:fldChar w:fldCharType="end"/>
            </w:r>
          </w:hyperlink>
        </w:p>
        <w:p w14:paraId="36699F7E" w14:textId="668A16DB" w:rsidR="0010393A" w:rsidRDefault="19A6ECA4" w:rsidP="19A6ECA4">
          <w:pPr>
            <w:pStyle w:val="TOC1"/>
            <w:tabs>
              <w:tab w:val="right" w:leader="dot" w:pos="9345"/>
            </w:tabs>
            <w:rPr>
              <w:rStyle w:val="Hyperlink"/>
              <w:noProof/>
            </w:rPr>
          </w:pPr>
          <w:hyperlink w:anchor="_Toc1807640579">
            <w:r w:rsidRPr="19A6ECA4">
              <w:rPr>
                <w:rStyle w:val="Hyperlink"/>
              </w:rPr>
              <w:t>Findings</w:t>
            </w:r>
            <w:r w:rsidR="41D1C0DB">
              <w:tab/>
            </w:r>
            <w:r w:rsidR="41D1C0DB">
              <w:fldChar w:fldCharType="begin"/>
            </w:r>
            <w:r w:rsidR="41D1C0DB">
              <w:instrText>PAGEREF _Toc1807640579 \h</w:instrText>
            </w:r>
            <w:r w:rsidR="41D1C0DB">
              <w:fldChar w:fldCharType="separate"/>
            </w:r>
            <w:r w:rsidRPr="19A6ECA4">
              <w:rPr>
                <w:rStyle w:val="Hyperlink"/>
              </w:rPr>
              <w:t>6</w:t>
            </w:r>
            <w:r w:rsidR="41D1C0DB">
              <w:fldChar w:fldCharType="end"/>
            </w:r>
          </w:hyperlink>
        </w:p>
        <w:p w14:paraId="0D187121" w14:textId="74DFCB65" w:rsidR="0010393A" w:rsidRDefault="19A6ECA4" w:rsidP="19A6ECA4">
          <w:pPr>
            <w:pStyle w:val="TOC2"/>
            <w:tabs>
              <w:tab w:val="right" w:leader="dot" w:pos="9345"/>
            </w:tabs>
            <w:rPr>
              <w:rStyle w:val="Hyperlink"/>
              <w:noProof/>
            </w:rPr>
          </w:pPr>
          <w:hyperlink w:anchor="_Toc1135819523">
            <w:r w:rsidRPr="19A6ECA4">
              <w:rPr>
                <w:rStyle w:val="Hyperlink"/>
              </w:rPr>
              <w:t>Respondent Demographics</w:t>
            </w:r>
            <w:r w:rsidR="41D1C0DB">
              <w:tab/>
            </w:r>
            <w:r w:rsidR="41D1C0DB">
              <w:fldChar w:fldCharType="begin"/>
            </w:r>
            <w:r w:rsidR="41D1C0DB">
              <w:instrText>PAGEREF _Toc1135819523 \h</w:instrText>
            </w:r>
            <w:r w:rsidR="41D1C0DB">
              <w:fldChar w:fldCharType="separate"/>
            </w:r>
            <w:r w:rsidRPr="19A6ECA4">
              <w:rPr>
                <w:rStyle w:val="Hyperlink"/>
              </w:rPr>
              <w:t>7</w:t>
            </w:r>
            <w:r w:rsidR="41D1C0DB">
              <w:fldChar w:fldCharType="end"/>
            </w:r>
          </w:hyperlink>
        </w:p>
        <w:p w14:paraId="7DB8B5FB" w14:textId="24421DDF" w:rsidR="0010393A" w:rsidRDefault="19A6ECA4" w:rsidP="19A6ECA4">
          <w:pPr>
            <w:pStyle w:val="TOC2"/>
            <w:tabs>
              <w:tab w:val="right" w:leader="dot" w:pos="9345"/>
            </w:tabs>
            <w:rPr>
              <w:rStyle w:val="Hyperlink"/>
              <w:noProof/>
            </w:rPr>
          </w:pPr>
          <w:hyperlink w:anchor="_Toc296743238">
            <w:r w:rsidRPr="19A6ECA4">
              <w:rPr>
                <w:rStyle w:val="Hyperlink"/>
              </w:rPr>
              <w:t>General Health of the Community</w:t>
            </w:r>
            <w:r w:rsidR="41D1C0DB">
              <w:tab/>
            </w:r>
            <w:r w:rsidR="41D1C0DB">
              <w:fldChar w:fldCharType="begin"/>
            </w:r>
            <w:r w:rsidR="41D1C0DB">
              <w:instrText>PAGEREF _Toc296743238 \h</w:instrText>
            </w:r>
            <w:r w:rsidR="41D1C0DB">
              <w:fldChar w:fldCharType="separate"/>
            </w:r>
            <w:r w:rsidRPr="19A6ECA4">
              <w:rPr>
                <w:rStyle w:val="Hyperlink"/>
              </w:rPr>
              <w:t>8</w:t>
            </w:r>
            <w:r w:rsidR="41D1C0DB">
              <w:fldChar w:fldCharType="end"/>
            </w:r>
          </w:hyperlink>
        </w:p>
        <w:p w14:paraId="322A6AD3" w14:textId="71F00BBA" w:rsidR="0010393A" w:rsidRDefault="19A6ECA4" w:rsidP="19A6ECA4">
          <w:pPr>
            <w:pStyle w:val="TOC2"/>
            <w:tabs>
              <w:tab w:val="right" w:leader="dot" w:pos="9345"/>
            </w:tabs>
            <w:rPr>
              <w:rStyle w:val="Hyperlink"/>
              <w:noProof/>
            </w:rPr>
          </w:pPr>
          <w:hyperlink w:anchor="_Toc1482499962">
            <w:r w:rsidRPr="19A6ECA4">
              <w:rPr>
                <w:rStyle w:val="Hyperlink"/>
              </w:rPr>
              <w:t>Health Concerns in the Community</w:t>
            </w:r>
            <w:r w:rsidR="41D1C0DB">
              <w:tab/>
            </w:r>
            <w:r w:rsidR="41D1C0DB">
              <w:fldChar w:fldCharType="begin"/>
            </w:r>
            <w:r w:rsidR="41D1C0DB">
              <w:instrText>PAGEREF _Toc1482499962 \h</w:instrText>
            </w:r>
            <w:r w:rsidR="41D1C0DB">
              <w:fldChar w:fldCharType="separate"/>
            </w:r>
            <w:r w:rsidRPr="19A6ECA4">
              <w:rPr>
                <w:rStyle w:val="Hyperlink"/>
              </w:rPr>
              <w:t>8</w:t>
            </w:r>
            <w:r w:rsidR="41D1C0DB">
              <w:fldChar w:fldCharType="end"/>
            </w:r>
          </w:hyperlink>
        </w:p>
        <w:p w14:paraId="2050F83F" w14:textId="3FD779B8" w:rsidR="0010393A" w:rsidRDefault="19A6ECA4" w:rsidP="19A6ECA4">
          <w:pPr>
            <w:pStyle w:val="TOC2"/>
            <w:tabs>
              <w:tab w:val="right" w:leader="dot" w:pos="9345"/>
            </w:tabs>
            <w:rPr>
              <w:rStyle w:val="Hyperlink"/>
              <w:noProof/>
            </w:rPr>
          </w:pPr>
          <w:hyperlink w:anchor="_Toc1047129950">
            <w:r w:rsidRPr="19A6ECA4">
              <w:rPr>
                <w:rStyle w:val="Hyperlink"/>
              </w:rPr>
              <w:t>Substance Use in the Community</w:t>
            </w:r>
            <w:r w:rsidR="41D1C0DB">
              <w:tab/>
            </w:r>
            <w:r w:rsidR="41D1C0DB">
              <w:fldChar w:fldCharType="begin"/>
            </w:r>
            <w:r w:rsidR="41D1C0DB">
              <w:instrText>PAGEREF _Toc1047129950 \h</w:instrText>
            </w:r>
            <w:r w:rsidR="41D1C0DB">
              <w:fldChar w:fldCharType="separate"/>
            </w:r>
            <w:r w:rsidRPr="19A6ECA4">
              <w:rPr>
                <w:rStyle w:val="Hyperlink"/>
              </w:rPr>
              <w:t>12</w:t>
            </w:r>
            <w:r w:rsidR="41D1C0DB">
              <w:fldChar w:fldCharType="end"/>
            </w:r>
          </w:hyperlink>
        </w:p>
        <w:p w14:paraId="5D504953" w14:textId="334A6DF9" w:rsidR="0010393A" w:rsidRDefault="19A6ECA4" w:rsidP="19A6ECA4">
          <w:pPr>
            <w:pStyle w:val="TOC2"/>
            <w:tabs>
              <w:tab w:val="right" w:leader="dot" w:pos="9345"/>
            </w:tabs>
            <w:rPr>
              <w:rStyle w:val="Hyperlink"/>
              <w:noProof/>
            </w:rPr>
          </w:pPr>
          <w:hyperlink w:anchor="_Toc410261173">
            <w:r w:rsidRPr="19A6ECA4">
              <w:rPr>
                <w:rStyle w:val="Hyperlink"/>
              </w:rPr>
              <w:t>Emergency Preparedness</w:t>
            </w:r>
            <w:r w:rsidR="41D1C0DB">
              <w:tab/>
            </w:r>
            <w:r w:rsidR="41D1C0DB">
              <w:fldChar w:fldCharType="begin"/>
            </w:r>
            <w:r w:rsidR="41D1C0DB">
              <w:instrText>PAGEREF _Toc410261173 \h</w:instrText>
            </w:r>
            <w:r w:rsidR="41D1C0DB">
              <w:fldChar w:fldCharType="separate"/>
            </w:r>
            <w:r w:rsidRPr="19A6ECA4">
              <w:rPr>
                <w:rStyle w:val="Hyperlink"/>
              </w:rPr>
              <w:t>14</w:t>
            </w:r>
            <w:r w:rsidR="41D1C0DB">
              <w:fldChar w:fldCharType="end"/>
            </w:r>
          </w:hyperlink>
        </w:p>
        <w:p w14:paraId="6C19D715" w14:textId="3B3EB6FE" w:rsidR="0010393A" w:rsidRDefault="19A6ECA4" w:rsidP="19A6ECA4">
          <w:pPr>
            <w:pStyle w:val="TOC2"/>
            <w:tabs>
              <w:tab w:val="right" w:leader="dot" w:pos="9345"/>
            </w:tabs>
            <w:rPr>
              <w:rStyle w:val="Hyperlink"/>
              <w:noProof/>
            </w:rPr>
          </w:pPr>
          <w:hyperlink w:anchor="_Toc438045612">
            <w:r w:rsidRPr="19A6ECA4">
              <w:rPr>
                <w:rStyle w:val="Hyperlink"/>
              </w:rPr>
              <w:t>Access to Care</w:t>
            </w:r>
            <w:r w:rsidR="41D1C0DB">
              <w:tab/>
            </w:r>
            <w:r w:rsidR="41D1C0DB">
              <w:fldChar w:fldCharType="begin"/>
            </w:r>
            <w:r w:rsidR="41D1C0DB">
              <w:instrText>PAGEREF _Toc438045612 \h</w:instrText>
            </w:r>
            <w:r w:rsidR="41D1C0DB">
              <w:fldChar w:fldCharType="separate"/>
            </w:r>
            <w:r w:rsidRPr="19A6ECA4">
              <w:rPr>
                <w:rStyle w:val="Hyperlink"/>
              </w:rPr>
              <w:t>14</w:t>
            </w:r>
            <w:r w:rsidR="41D1C0DB">
              <w:fldChar w:fldCharType="end"/>
            </w:r>
          </w:hyperlink>
        </w:p>
        <w:p w14:paraId="365D29FB" w14:textId="71EE6BD4" w:rsidR="0010393A" w:rsidRDefault="19A6ECA4" w:rsidP="19A6ECA4">
          <w:pPr>
            <w:pStyle w:val="TOC2"/>
            <w:tabs>
              <w:tab w:val="right" w:leader="dot" w:pos="9345"/>
            </w:tabs>
            <w:rPr>
              <w:rStyle w:val="Hyperlink"/>
              <w:noProof/>
            </w:rPr>
          </w:pPr>
          <w:hyperlink w:anchor="_Toc462975472">
            <w:r w:rsidRPr="19A6ECA4">
              <w:rPr>
                <w:rStyle w:val="Hyperlink"/>
              </w:rPr>
              <w:t>Unmet Needs</w:t>
            </w:r>
            <w:r w:rsidR="41D1C0DB">
              <w:tab/>
            </w:r>
            <w:r w:rsidR="41D1C0DB">
              <w:fldChar w:fldCharType="begin"/>
            </w:r>
            <w:r w:rsidR="41D1C0DB">
              <w:instrText>PAGEREF _Toc462975472 \h</w:instrText>
            </w:r>
            <w:r w:rsidR="41D1C0DB">
              <w:fldChar w:fldCharType="separate"/>
            </w:r>
            <w:r w:rsidRPr="19A6ECA4">
              <w:rPr>
                <w:rStyle w:val="Hyperlink"/>
              </w:rPr>
              <w:t>15</w:t>
            </w:r>
            <w:r w:rsidR="41D1C0DB">
              <w:fldChar w:fldCharType="end"/>
            </w:r>
          </w:hyperlink>
        </w:p>
        <w:p w14:paraId="2F2044A5" w14:textId="0516C160" w:rsidR="0010393A" w:rsidRDefault="19A6ECA4" w:rsidP="19A6ECA4">
          <w:pPr>
            <w:pStyle w:val="TOC2"/>
            <w:tabs>
              <w:tab w:val="right" w:leader="dot" w:pos="9345"/>
            </w:tabs>
            <w:rPr>
              <w:rStyle w:val="Hyperlink"/>
              <w:noProof/>
            </w:rPr>
          </w:pPr>
          <w:hyperlink w:anchor="_Toc1783145594">
            <w:r w:rsidRPr="19A6ECA4">
              <w:rPr>
                <w:rStyle w:val="Hyperlink"/>
              </w:rPr>
              <w:t>Sources of Information</w:t>
            </w:r>
            <w:r w:rsidR="41D1C0DB">
              <w:tab/>
            </w:r>
            <w:r w:rsidR="41D1C0DB">
              <w:fldChar w:fldCharType="begin"/>
            </w:r>
            <w:r w:rsidR="41D1C0DB">
              <w:instrText>PAGEREF _Toc1783145594 \h</w:instrText>
            </w:r>
            <w:r w:rsidR="41D1C0DB">
              <w:fldChar w:fldCharType="separate"/>
            </w:r>
            <w:r w:rsidRPr="19A6ECA4">
              <w:rPr>
                <w:rStyle w:val="Hyperlink"/>
              </w:rPr>
              <w:t>16</w:t>
            </w:r>
            <w:r w:rsidR="41D1C0DB">
              <w:fldChar w:fldCharType="end"/>
            </w:r>
          </w:hyperlink>
        </w:p>
        <w:p w14:paraId="03F64C35" w14:textId="4EAFA00D" w:rsidR="0010393A" w:rsidRDefault="19A6ECA4" w:rsidP="19A6ECA4">
          <w:pPr>
            <w:pStyle w:val="TOC2"/>
            <w:tabs>
              <w:tab w:val="right" w:leader="dot" w:pos="9345"/>
            </w:tabs>
            <w:rPr>
              <w:rStyle w:val="Hyperlink"/>
              <w:noProof/>
            </w:rPr>
          </w:pPr>
          <w:hyperlink w:anchor="_Toc1573079593">
            <w:r w:rsidRPr="19A6ECA4">
              <w:rPr>
                <w:rStyle w:val="Hyperlink"/>
              </w:rPr>
              <w:t>Data Limitations</w:t>
            </w:r>
            <w:r w:rsidR="41D1C0DB">
              <w:tab/>
            </w:r>
            <w:r w:rsidR="41D1C0DB">
              <w:fldChar w:fldCharType="begin"/>
            </w:r>
            <w:r w:rsidR="41D1C0DB">
              <w:instrText>PAGEREF _Toc1573079593 \h</w:instrText>
            </w:r>
            <w:r w:rsidR="41D1C0DB">
              <w:fldChar w:fldCharType="separate"/>
            </w:r>
            <w:r w:rsidRPr="19A6ECA4">
              <w:rPr>
                <w:rStyle w:val="Hyperlink"/>
              </w:rPr>
              <w:t>17</w:t>
            </w:r>
            <w:r w:rsidR="41D1C0DB">
              <w:fldChar w:fldCharType="end"/>
            </w:r>
          </w:hyperlink>
        </w:p>
        <w:p w14:paraId="1AD62DB3" w14:textId="5949ABEA" w:rsidR="0010393A" w:rsidRDefault="19A6ECA4" w:rsidP="19A6ECA4">
          <w:pPr>
            <w:pStyle w:val="TOC1"/>
            <w:tabs>
              <w:tab w:val="right" w:leader="dot" w:pos="9345"/>
            </w:tabs>
            <w:rPr>
              <w:rStyle w:val="Hyperlink"/>
              <w:noProof/>
            </w:rPr>
          </w:pPr>
          <w:hyperlink w:anchor="_Toc1956810873">
            <w:r w:rsidRPr="19A6ECA4">
              <w:rPr>
                <w:rStyle w:val="Hyperlink"/>
              </w:rPr>
              <w:t>Acknowledgements</w:t>
            </w:r>
            <w:r w:rsidR="41D1C0DB">
              <w:tab/>
            </w:r>
            <w:r w:rsidR="41D1C0DB">
              <w:fldChar w:fldCharType="begin"/>
            </w:r>
            <w:r w:rsidR="41D1C0DB">
              <w:instrText>PAGEREF _Toc1956810873 \h</w:instrText>
            </w:r>
            <w:r w:rsidR="41D1C0DB">
              <w:fldChar w:fldCharType="separate"/>
            </w:r>
            <w:r w:rsidRPr="19A6ECA4">
              <w:rPr>
                <w:rStyle w:val="Hyperlink"/>
              </w:rPr>
              <w:t>17</w:t>
            </w:r>
            <w:r w:rsidR="41D1C0DB">
              <w:fldChar w:fldCharType="end"/>
            </w:r>
          </w:hyperlink>
        </w:p>
        <w:p w14:paraId="25A3F875" w14:textId="2714D377" w:rsidR="0010393A" w:rsidRDefault="19A6ECA4" w:rsidP="19A6ECA4">
          <w:pPr>
            <w:pStyle w:val="TOC1"/>
            <w:tabs>
              <w:tab w:val="right" w:leader="dot" w:pos="9345"/>
            </w:tabs>
            <w:rPr>
              <w:rStyle w:val="Hyperlink"/>
              <w:noProof/>
            </w:rPr>
          </w:pPr>
          <w:hyperlink w:anchor="_Toc699537627">
            <w:r w:rsidRPr="19A6ECA4">
              <w:rPr>
                <w:rStyle w:val="Hyperlink"/>
              </w:rPr>
              <w:t>References</w:t>
            </w:r>
            <w:r w:rsidR="41D1C0DB">
              <w:tab/>
            </w:r>
            <w:r w:rsidR="41D1C0DB">
              <w:fldChar w:fldCharType="begin"/>
            </w:r>
            <w:r w:rsidR="41D1C0DB">
              <w:instrText>PAGEREF _Toc699537627 \h</w:instrText>
            </w:r>
            <w:r w:rsidR="41D1C0DB">
              <w:fldChar w:fldCharType="separate"/>
            </w:r>
            <w:r w:rsidRPr="19A6ECA4">
              <w:rPr>
                <w:rStyle w:val="Hyperlink"/>
              </w:rPr>
              <w:t>19</w:t>
            </w:r>
            <w:r w:rsidR="41D1C0DB">
              <w:fldChar w:fldCharType="end"/>
            </w:r>
          </w:hyperlink>
        </w:p>
        <w:p w14:paraId="1E7F5E79" w14:textId="5FEF969B" w:rsidR="0010393A" w:rsidRDefault="19A6ECA4" w:rsidP="19A6ECA4">
          <w:pPr>
            <w:pStyle w:val="TOC1"/>
            <w:tabs>
              <w:tab w:val="right" w:leader="dot" w:pos="9345"/>
            </w:tabs>
            <w:rPr>
              <w:rStyle w:val="Hyperlink"/>
              <w:noProof/>
            </w:rPr>
          </w:pPr>
          <w:hyperlink w:anchor="_Toc2628936">
            <w:r w:rsidRPr="19A6ECA4">
              <w:rPr>
                <w:rStyle w:val="Hyperlink"/>
              </w:rPr>
              <w:t>Appendix 1: Respondent Demographic Data</w:t>
            </w:r>
            <w:r w:rsidR="41D1C0DB">
              <w:tab/>
            </w:r>
            <w:r w:rsidR="41D1C0DB">
              <w:fldChar w:fldCharType="begin"/>
            </w:r>
            <w:r w:rsidR="41D1C0DB">
              <w:instrText>PAGEREF _Toc2628936 \h</w:instrText>
            </w:r>
            <w:r w:rsidR="41D1C0DB">
              <w:fldChar w:fldCharType="separate"/>
            </w:r>
            <w:r w:rsidRPr="19A6ECA4">
              <w:rPr>
                <w:rStyle w:val="Hyperlink"/>
              </w:rPr>
              <w:t>21</w:t>
            </w:r>
            <w:r w:rsidR="41D1C0DB">
              <w:fldChar w:fldCharType="end"/>
            </w:r>
          </w:hyperlink>
        </w:p>
        <w:p w14:paraId="175803C1" w14:textId="7CD97CEE" w:rsidR="0010393A" w:rsidRDefault="19A6ECA4" w:rsidP="41D1C0DB">
          <w:pPr>
            <w:pStyle w:val="TOC1"/>
            <w:tabs>
              <w:tab w:val="right" w:leader="dot" w:pos="9345"/>
            </w:tabs>
            <w:rPr>
              <w:rStyle w:val="Hyperlink"/>
            </w:rPr>
          </w:pPr>
          <w:hyperlink w:anchor="_Toc331931593">
            <w:r w:rsidRPr="19A6ECA4">
              <w:rPr>
                <w:rStyle w:val="Hyperlink"/>
              </w:rPr>
              <w:t>Appendix 2: 2020 Census Demographic Data</w:t>
            </w:r>
            <w:r w:rsidR="41D1C0DB">
              <w:tab/>
            </w:r>
            <w:r w:rsidR="41D1C0DB">
              <w:fldChar w:fldCharType="begin"/>
            </w:r>
            <w:r w:rsidR="41D1C0DB">
              <w:instrText>PAGEREF _Toc331931593 \h</w:instrText>
            </w:r>
            <w:r w:rsidR="41D1C0DB">
              <w:fldChar w:fldCharType="separate"/>
            </w:r>
            <w:r w:rsidRPr="19A6ECA4">
              <w:rPr>
                <w:rStyle w:val="Hyperlink"/>
              </w:rPr>
              <w:t>25</w:t>
            </w:r>
            <w:r w:rsidR="41D1C0DB">
              <w:fldChar w:fldCharType="end"/>
            </w:r>
          </w:hyperlink>
          <w:r w:rsidR="41D1C0DB">
            <w:fldChar w:fldCharType="end"/>
          </w:r>
        </w:p>
      </w:sdtContent>
    </w:sdt>
    <w:p w14:paraId="5C6FA596" w14:textId="2694B4A5" w:rsidR="000D26D7" w:rsidRDefault="000D26D7"/>
    <w:p w14:paraId="2653B8E0" w14:textId="3A0FDA9B" w:rsidR="00FF399A" w:rsidRPr="00205C4C" w:rsidRDefault="00205C4C" w:rsidP="007E5754">
      <w:pPr>
        <w:rPr>
          <w:rFonts w:cs="Calibri"/>
        </w:rPr>
      </w:pPr>
      <w:r>
        <w:rPr>
          <w:rFonts w:cs="Calibri"/>
        </w:rPr>
        <w:br w:type="page"/>
      </w:r>
    </w:p>
    <w:p w14:paraId="0086EE83" w14:textId="51E85160" w:rsidR="00FF399A" w:rsidRPr="009E27C6" w:rsidRDefault="00FF399A" w:rsidP="009E27C6">
      <w:pPr>
        <w:pStyle w:val="Heading1"/>
      </w:pPr>
      <w:bookmarkStart w:id="1" w:name="_Toc390372683"/>
      <w:r w:rsidRPr="009E27C6">
        <w:t>Introduction</w:t>
      </w:r>
      <w:bookmarkEnd w:id="1"/>
    </w:p>
    <w:p w14:paraId="3640BF1B" w14:textId="19A19D42" w:rsidR="009A2B0F" w:rsidRDefault="00725CF6" w:rsidP="00637430">
      <w:pPr>
        <w:rPr>
          <w:rFonts w:cs="Calibri"/>
        </w:rPr>
      </w:pPr>
      <w:r>
        <w:rPr>
          <w:rFonts w:cs="Calibri"/>
        </w:rPr>
        <w:t xml:space="preserve">The health status of a community </w:t>
      </w:r>
      <w:r w:rsidR="00B16596">
        <w:rPr>
          <w:rFonts w:cs="Calibri"/>
        </w:rPr>
        <w:t>is more than about delivering quality health care to residents.</w:t>
      </w:r>
      <w:r w:rsidR="003F1F31">
        <w:rPr>
          <w:rFonts w:cs="Calibri"/>
        </w:rPr>
        <w:t xml:space="preserve"> It is also </w:t>
      </w:r>
      <w:r w:rsidR="00D5573F">
        <w:rPr>
          <w:rFonts w:cs="Calibri"/>
        </w:rPr>
        <w:t xml:space="preserve">about the factors of where </w:t>
      </w:r>
      <w:r w:rsidR="00A71F95">
        <w:rPr>
          <w:rFonts w:cs="Calibri"/>
        </w:rPr>
        <w:t>people</w:t>
      </w:r>
      <w:r w:rsidR="00D5573F">
        <w:rPr>
          <w:rFonts w:cs="Calibri"/>
        </w:rPr>
        <w:t xml:space="preserve"> live, learn, work, and play. </w:t>
      </w:r>
      <w:r w:rsidR="00A71F95">
        <w:rPr>
          <w:rFonts w:cs="Calibri"/>
        </w:rPr>
        <w:t xml:space="preserve">Understanding these characteristics is </w:t>
      </w:r>
      <w:r w:rsidR="00935FB3">
        <w:rPr>
          <w:rFonts w:cs="Calibri"/>
        </w:rPr>
        <w:t xml:space="preserve">important </w:t>
      </w:r>
      <w:r w:rsidR="00CC5DC0">
        <w:rPr>
          <w:rFonts w:cs="Calibri"/>
        </w:rPr>
        <w:t>for</w:t>
      </w:r>
      <w:r w:rsidR="00935FB3">
        <w:rPr>
          <w:rFonts w:cs="Calibri"/>
        </w:rPr>
        <w:t xml:space="preserve"> improving a community’s health </w:t>
      </w:r>
      <w:r w:rsidR="00CC5DC0">
        <w:rPr>
          <w:rFonts w:cs="Calibri"/>
        </w:rPr>
        <w:t xml:space="preserve">and informing future priorities. </w:t>
      </w:r>
      <w:r w:rsidR="00E65396">
        <w:rPr>
          <w:rFonts w:cs="Calibri"/>
        </w:rPr>
        <w:t>A Community Health Needs Assessment (CHNA) survey is important for identifying community opinions on existing strengths, needs, and health priorities.</w:t>
      </w:r>
    </w:p>
    <w:p w14:paraId="54585630" w14:textId="17CDE769" w:rsidR="009C7FE5" w:rsidRDefault="009C7FE5" w:rsidP="007E1AC2">
      <w:pPr>
        <w:pStyle w:val="Heading1"/>
      </w:pPr>
      <w:bookmarkStart w:id="2" w:name="_Toc1254986848"/>
      <w:r>
        <w:t>Background</w:t>
      </w:r>
      <w:bookmarkEnd w:id="2"/>
    </w:p>
    <w:p w14:paraId="7939B57A" w14:textId="72AB2896" w:rsidR="00CA01C9" w:rsidRDefault="5CAB4D87" w:rsidP="00637430">
      <w:pPr>
        <w:rPr>
          <w:rFonts w:cs="Calibri"/>
          <w:color w:val="000000" w:themeColor="text1"/>
        </w:rPr>
      </w:pPr>
      <w:r w:rsidRPr="4B08BE12">
        <w:rPr>
          <w:rFonts w:cs="Calibri"/>
        </w:rPr>
        <w:t xml:space="preserve">In 2024, </w:t>
      </w:r>
      <w:r w:rsidR="7C8A7643" w:rsidRPr="4B08BE12">
        <w:rPr>
          <w:rFonts w:cs="Calibri"/>
        </w:rPr>
        <w:t xml:space="preserve">the </w:t>
      </w:r>
      <w:r w:rsidR="0592A344" w:rsidRPr="4B08BE12">
        <w:rPr>
          <w:rFonts w:cs="Calibri"/>
        </w:rPr>
        <w:t xml:space="preserve">Maynard Public </w:t>
      </w:r>
      <w:r w:rsidR="4CE7ECFC" w:rsidRPr="4B08BE12">
        <w:rPr>
          <w:rFonts w:cs="Calibri"/>
        </w:rPr>
        <w:t>Health</w:t>
      </w:r>
      <w:r w:rsidR="0592A344" w:rsidRPr="4B08BE12">
        <w:rPr>
          <w:rFonts w:cs="Calibri"/>
        </w:rPr>
        <w:t xml:space="preserve"> Division</w:t>
      </w:r>
      <w:r w:rsidR="357F226A" w:rsidRPr="4B08BE12">
        <w:rPr>
          <w:rFonts w:cs="Calibri"/>
        </w:rPr>
        <w:t xml:space="preserve">, </w:t>
      </w:r>
      <w:r w:rsidR="7090E728" w:rsidRPr="4B08BE12">
        <w:rPr>
          <w:rFonts w:cs="Calibri"/>
        </w:rPr>
        <w:t>in collaboration with the Concord Health Division</w:t>
      </w:r>
      <w:r w:rsidR="3BA56508" w:rsidRPr="4B08BE12">
        <w:rPr>
          <w:rFonts w:cs="Calibri"/>
        </w:rPr>
        <w:t xml:space="preserve"> jointly</w:t>
      </w:r>
      <w:r w:rsidR="1D2FCB6E" w:rsidRPr="4B08BE12">
        <w:rPr>
          <w:rFonts w:cs="Calibri"/>
        </w:rPr>
        <w:t xml:space="preserve"> </w:t>
      </w:r>
      <w:r w:rsidR="7BBEF8D8" w:rsidRPr="4B08BE12">
        <w:rPr>
          <w:rFonts w:cs="Calibri"/>
        </w:rPr>
        <w:t>conducted</w:t>
      </w:r>
      <w:r w:rsidR="07B98520" w:rsidRPr="4B08BE12">
        <w:rPr>
          <w:rFonts w:cs="Calibri"/>
        </w:rPr>
        <w:t xml:space="preserve"> a</w:t>
      </w:r>
      <w:r w:rsidR="1D2FCB6E" w:rsidRPr="4B08BE12">
        <w:rPr>
          <w:rFonts w:cs="Calibri"/>
        </w:rPr>
        <w:t xml:space="preserve"> </w:t>
      </w:r>
      <w:r w:rsidR="4ED79868" w:rsidRPr="4B08BE12">
        <w:rPr>
          <w:rFonts w:cs="Calibri"/>
        </w:rPr>
        <w:t>CHNA</w:t>
      </w:r>
      <w:r w:rsidR="1D2FCB6E" w:rsidRPr="4B08BE12">
        <w:rPr>
          <w:rFonts w:cs="Calibri"/>
        </w:rPr>
        <w:t xml:space="preserve"> to </w:t>
      </w:r>
      <w:r w:rsidR="2416905B" w:rsidRPr="4B08BE12">
        <w:rPr>
          <w:rFonts w:cs="Calibri"/>
        </w:rPr>
        <w:t>address</w:t>
      </w:r>
      <w:r w:rsidR="1D2FCB6E" w:rsidRPr="4B08BE12">
        <w:rPr>
          <w:rFonts w:cs="Calibri"/>
        </w:rPr>
        <w:t xml:space="preserve"> the following goals for</w:t>
      </w:r>
      <w:r w:rsidR="39B5C38C" w:rsidRPr="4B08BE12">
        <w:rPr>
          <w:rFonts w:cs="Calibri"/>
        </w:rPr>
        <w:t xml:space="preserve"> </w:t>
      </w:r>
      <w:r w:rsidR="1D2FCB6E" w:rsidRPr="4B08BE12">
        <w:rPr>
          <w:rFonts w:cs="Calibri"/>
        </w:rPr>
        <w:t xml:space="preserve">town-specific </w:t>
      </w:r>
      <w:r w:rsidR="5B653755" w:rsidRPr="4B08BE12">
        <w:rPr>
          <w:rFonts w:cs="Calibri"/>
          <w:color w:val="000000" w:themeColor="text1"/>
        </w:rPr>
        <w:t>separate planning</w:t>
      </w:r>
      <w:r w:rsidR="39B5C38C" w:rsidRPr="4B08BE12">
        <w:rPr>
          <w:rFonts w:cs="Calibri"/>
          <w:color w:val="000000" w:themeColor="text1"/>
        </w:rPr>
        <w:t>:</w:t>
      </w:r>
      <w:r w:rsidR="1D2FCB6E" w:rsidRPr="4B08BE12">
        <w:rPr>
          <w:rFonts w:cs="Calibri"/>
          <w:color w:val="000000" w:themeColor="text1"/>
        </w:rPr>
        <w:t xml:space="preserve"> </w:t>
      </w:r>
    </w:p>
    <w:p w14:paraId="65A080E9" w14:textId="404291BD" w:rsidR="005D47AC" w:rsidRPr="005D47AC" w:rsidRDefault="722D5988" w:rsidP="005D47AC">
      <w:pPr>
        <w:pStyle w:val="ListParagraph"/>
        <w:numPr>
          <w:ilvl w:val="0"/>
          <w:numId w:val="1"/>
        </w:numPr>
        <w:rPr>
          <w:rFonts w:cs="Calibri"/>
        </w:rPr>
      </w:pPr>
      <w:r w:rsidRPr="4B08BE12">
        <w:rPr>
          <w:rFonts w:cs="Calibri"/>
        </w:rPr>
        <w:t xml:space="preserve">Understand the health needs and concerns of </w:t>
      </w:r>
      <w:r w:rsidR="3440F246" w:rsidRPr="4B08BE12">
        <w:rPr>
          <w:rFonts w:cs="Calibri"/>
        </w:rPr>
        <w:t>the town</w:t>
      </w:r>
    </w:p>
    <w:p w14:paraId="597E4E13" w14:textId="77777777" w:rsidR="005D47AC" w:rsidRPr="005D47AC" w:rsidRDefault="005D47AC" w:rsidP="005D47AC">
      <w:pPr>
        <w:pStyle w:val="ListParagraph"/>
        <w:numPr>
          <w:ilvl w:val="0"/>
          <w:numId w:val="1"/>
        </w:numPr>
        <w:rPr>
          <w:rFonts w:cs="Calibri"/>
        </w:rPr>
      </w:pPr>
      <w:r w:rsidRPr="005D47AC">
        <w:rPr>
          <w:rFonts w:cs="Calibri"/>
        </w:rPr>
        <w:t>Assist in developing programs and policies to address those needs</w:t>
      </w:r>
    </w:p>
    <w:p w14:paraId="5D860A2A" w14:textId="77777777" w:rsidR="005D47AC" w:rsidRPr="005D47AC" w:rsidRDefault="005D47AC" w:rsidP="005D47AC">
      <w:pPr>
        <w:pStyle w:val="ListParagraph"/>
        <w:numPr>
          <w:ilvl w:val="0"/>
          <w:numId w:val="1"/>
        </w:numPr>
        <w:rPr>
          <w:rFonts w:cs="Calibri"/>
        </w:rPr>
      </w:pPr>
      <w:r w:rsidRPr="005D47AC">
        <w:rPr>
          <w:rFonts w:cs="Calibri"/>
        </w:rPr>
        <w:t>Improve health-related programs and services</w:t>
      </w:r>
    </w:p>
    <w:p w14:paraId="7A40D03C" w14:textId="77777777" w:rsidR="005D47AC" w:rsidRPr="005D47AC" w:rsidRDefault="005D47AC" w:rsidP="005D47AC">
      <w:pPr>
        <w:pStyle w:val="ListParagraph"/>
        <w:numPr>
          <w:ilvl w:val="0"/>
          <w:numId w:val="1"/>
        </w:numPr>
        <w:rPr>
          <w:rFonts w:cs="Calibri"/>
        </w:rPr>
      </w:pPr>
      <w:r w:rsidRPr="005D47AC">
        <w:rPr>
          <w:rFonts w:cs="Calibri"/>
        </w:rPr>
        <w:t>Provide information for town planning processes</w:t>
      </w:r>
    </w:p>
    <w:p w14:paraId="62DE6A1B" w14:textId="036FF64A" w:rsidR="0023220D" w:rsidRPr="005D47AC" w:rsidRDefault="722D5988" w:rsidP="005D47AC">
      <w:pPr>
        <w:pStyle w:val="ListParagraph"/>
        <w:numPr>
          <w:ilvl w:val="0"/>
          <w:numId w:val="1"/>
        </w:numPr>
        <w:rPr>
          <w:rFonts w:cs="Calibri"/>
        </w:rPr>
      </w:pPr>
      <w:r w:rsidRPr="4B08BE12">
        <w:rPr>
          <w:rFonts w:cs="Calibri"/>
        </w:rPr>
        <w:t xml:space="preserve">Engage partners, organizations, and individuals in making the vision for a healthier </w:t>
      </w:r>
      <w:r w:rsidR="65BA90DD" w:rsidRPr="4B08BE12">
        <w:rPr>
          <w:rFonts w:cs="Calibri"/>
        </w:rPr>
        <w:t>town</w:t>
      </w:r>
      <w:r w:rsidRPr="4B08BE12">
        <w:rPr>
          <w:rFonts w:cs="Calibri"/>
        </w:rPr>
        <w:t xml:space="preserve"> a reality</w:t>
      </w:r>
    </w:p>
    <w:p w14:paraId="421980F1" w14:textId="5DB10D9D" w:rsidR="4CFDAAF5" w:rsidRDefault="516A4D5F" w:rsidP="4CFDAAF5">
      <w:pPr>
        <w:rPr>
          <w:rFonts w:cs="Calibri"/>
        </w:rPr>
      </w:pPr>
      <w:r w:rsidRPr="05A14370">
        <w:rPr>
          <w:rFonts w:cs="Calibri"/>
        </w:rPr>
        <w:t>This is the first community</w:t>
      </w:r>
      <w:r w:rsidRPr="40372903">
        <w:rPr>
          <w:rFonts w:cs="Calibri"/>
        </w:rPr>
        <w:t>-</w:t>
      </w:r>
      <w:r w:rsidRPr="05A14370">
        <w:rPr>
          <w:rFonts w:cs="Calibri"/>
        </w:rPr>
        <w:t xml:space="preserve">specific </w:t>
      </w:r>
      <w:r w:rsidRPr="26932949">
        <w:rPr>
          <w:rFonts w:cs="Calibri"/>
        </w:rPr>
        <w:t xml:space="preserve">health survey performed </w:t>
      </w:r>
      <w:r w:rsidR="03D2250A" w:rsidRPr="120EBDFD">
        <w:rPr>
          <w:rFonts w:cs="Calibri"/>
        </w:rPr>
        <w:t>i</w:t>
      </w:r>
      <w:r w:rsidRPr="120EBDFD">
        <w:rPr>
          <w:rFonts w:cs="Calibri"/>
        </w:rPr>
        <w:t>n</w:t>
      </w:r>
      <w:r w:rsidRPr="26932949">
        <w:rPr>
          <w:rFonts w:cs="Calibri"/>
        </w:rPr>
        <w:t xml:space="preserve"> Maynard</w:t>
      </w:r>
      <w:r w:rsidRPr="61FF90F2">
        <w:rPr>
          <w:rFonts w:cs="Calibri"/>
        </w:rPr>
        <w:t xml:space="preserve"> in many</w:t>
      </w:r>
      <w:r w:rsidRPr="5B35BD92">
        <w:rPr>
          <w:rFonts w:cs="Calibri"/>
        </w:rPr>
        <w:t xml:space="preserve"> years, making </w:t>
      </w:r>
      <w:r w:rsidR="00B4018B">
        <w:rPr>
          <w:rFonts w:cs="Calibri"/>
        </w:rPr>
        <w:t>it</w:t>
      </w:r>
      <w:r w:rsidRPr="21C91673">
        <w:rPr>
          <w:rFonts w:cs="Calibri"/>
        </w:rPr>
        <w:t xml:space="preserve"> pivotal</w:t>
      </w:r>
      <w:r w:rsidR="23DCC33D" w:rsidRPr="21C91673">
        <w:rPr>
          <w:rFonts w:cs="Calibri"/>
        </w:rPr>
        <w:t xml:space="preserve"> </w:t>
      </w:r>
      <w:r w:rsidR="23DCC33D" w:rsidRPr="02DAAE19">
        <w:rPr>
          <w:rFonts w:cs="Calibri"/>
        </w:rPr>
        <w:t>in creating a healthier Maynard</w:t>
      </w:r>
      <w:r w:rsidR="23DCC33D" w:rsidRPr="7D51D93B">
        <w:rPr>
          <w:rFonts w:cs="Calibri"/>
        </w:rPr>
        <w:t xml:space="preserve">. </w:t>
      </w:r>
      <w:r w:rsidR="23DCC33D" w:rsidRPr="655B2A53">
        <w:rPr>
          <w:rFonts w:cs="Calibri"/>
        </w:rPr>
        <w:t xml:space="preserve">The CHNA results can then be used </w:t>
      </w:r>
      <w:r w:rsidR="23DCC33D" w:rsidRPr="28A31DEA">
        <w:rPr>
          <w:rFonts w:cs="Calibri"/>
        </w:rPr>
        <w:t xml:space="preserve">to inform </w:t>
      </w:r>
      <w:r w:rsidR="23DCC33D" w:rsidRPr="0A7A4973">
        <w:rPr>
          <w:rFonts w:cs="Calibri"/>
        </w:rPr>
        <w:t>improvement</w:t>
      </w:r>
      <w:r w:rsidR="23DCC33D" w:rsidRPr="0341B2E9">
        <w:rPr>
          <w:rFonts w:cs="Calibri"/>
        </w:rPr>
        <w:t xml:space="preserve"> plans for </w:t>
      </w:r>
      <w:r w:rsidR="481F7CF3" w:rsidRPr="1A4F501C">
        <w:rPr>
          <w:rFonts w:cs="Calibri"/>
        </w:rPr>
        <w:t xml:space="preserve">identified health priorities </w:t>
      </w:r>
      <w:r w:rsidR="481F7CF3" w:rsidRPr="5054B165">
        <w:rPr>
          <w:rFonts w:cs="Calibri"/>
        </w:rPr>
        <w:t xml:space="preserve">and resource </w:t>
      </w:r>
      <w:r w:rsidR="481F7CF3" w:rsidRPr="052B20B9">
        <w:rPr>
          <w:rFonts w:cs="Calibri"/>
        </w:rPr>
        <w:t xml:space="preserve">allocation. </w:t>
      </w:r>
      <w:r w:rsidR="481F7CF3" w:rsidRPr="4C689BE5">
        <w:rPr>
          <w:rFonts w:cs="Calibri"/>
        </w:rPr>
        <w:t xml:space="preserve">Additionally, despite the data being collected </w:t>
      </w:r>
      <w:r w:rsidR="481F7CF3" w:rsidRPr="45A04F69">
        <w:rPr>
          <w:rFonts w:cs="Calibri"/>
        </w:rPr>
        <w:t>jointly, it was</w:t>
      </w:r>
      <w:r w:rsidR="00644B61" w:rsidRPr="45A04F69">
        <w:rPr>
          <w:rFonts w:cs="Calibri"/>
        </w:rPr>
        <w:t xml:space="preserve"> </w:t>
      </w:r>
      <w:r w:rsidR="00644B61" w:rsidRPr="3F1546E7">
        <w:rPr>
          <w:rFonts w:cs="Calibri"/>
        </w:rPr>
        <w:t xml:space="preserve">analyzed and </w:t>
      </w:r>
      <w:r w:rsidR="00644B61" w:rsidRPr="38E1C041">
        <w:rPr>
          <w:rFonts w:cs="Calibri"/>
        </w:rPr>
        <w:t xml:space="preserve">reported separately. </w:t>
      </w:r>
    </w:p>
    <w:p w14:paraId="2BD6405C" w14:textId="69BFF0FA" w:rsidR="57D24F03" w:rsidRDefault="57D24F03" w:rsidP="57D24F03">
      <w:pPr>
        <w:pStyle w:val="Heading1"/>
      </w:pPr>
    </w:p>
    <w:p w14:paraId="0B79D415" w14:textId="30BDFBAE" w:rsidR="008E4D50" w:rsidRDefault="008E4D50" w:rsidP="002E03BB">
      <w:pPr>
        <w:pStyle w:val="Heading1"/>
      </w:pPr>
      <w:bookmarkStart w:id="3" w:name="_Toc801555159"/>
      <w:r>
        <w:t>Accreditation</w:t>
      </w:r>
      <w:bookmarkEnd w:id="3"/>
    </w:p>
    <w:p w14:paraId="05D34628" w14:textId="3BDE1992" w:rsidR="00CE0D1A" w:rsidRDefault="4A25A097" w:rsidP="00637430">
      <w:pPr>
        <w:rPr>
          <w:rFonts w:cs="Calibri"/>
        </w:rPr>
      </w:pPr>
      <w:r w:rsidRPr="4B08BE12">
        <w:rPr>
          <w:rFonts w:cs="Calibri"/>
        </w:rPr>
        <w:t xml:space="preserve">Public health accreditation is a </w:t>
      </w:r>
      <w:r w:rsidR="4A5E37A3" w:rsidRPr="4B08BE12">
        <w:rPr>
          <w:rFonts w:cs="Calibri"/>
        </w:rPr>
        <w:t xml:space="preserve">process </w:t>
      </w:r>
      <w:r w:rsidR="34FB80AF" w:rsidRPr="4B08BE12">
        <w:rPr>
          <w:rFonts w:cs="Calibri"/>
        </w:rPr>
        <w:t xml:space="preserve">that </w:t>
      </w:r>
      <w:r w:rsidR="5A4589E7" w:rsidRPr="4B08BE12">
        <w:rPr>
          <w:rFonts w:cs="Calibri"/>
        </w:rPr>
        <w:t xml:space="preserve">recognizes a health department’s </w:t>
      </w:r>
      <w:r w:rsidR="2CBB480D" w:rsidRPr="4B08BE12">
        <w:rPr>
          <w:rFonts w:cs="Calibri"/>
        </w:rPr>
        <w:t>capability to achieve</w:t>
      </w:r>
      <w:r w:rsidR="668C89C3" w:rsidRPr="4B08BE12">
        <w:rPr>
          <w:rFonts w:cs="Calibri"/>
        </w:rPr>
        <w:t xml:space="preserve"> excellence on a set of </w:t>
      </w:r>
      <w:r w:rsidR="16111744" w:rsidRPr="4B08BE12">
        <w:rPr>
          <w:rFonts w:cs="Calibri"/>
        </w:rPr>
        <w:t>national standards</w:t>
      </w:r>
      <w:r w:rsidR="79FE9650" w:rsidRPr="4B08BE12">
        <w:rPr>
          <w:rFonts w:cs="Calibri"/>
        </w:rPr>
        <w:t xml:space="preserve"> (Gress, n.d.)</w:t>
      </w:r>
      <w:r w:rsidR="16111744" w:rsidRPr="4B08BE12">
        <w:rPr>
          <w:rFonts w:cs="Calibri"/>
        </w:rPr>
        <w:t xml:space="preserve">. </w:t>
      </w:r>
      <w:r w:rsidR="1264D5B8" w:rsidRPr="4B08BE12">
        <w:rPr>
          <w:rFonts w:cs="Calibri"/>
        </w:rPr>
        <w:t xml:space="preserve">The </w:t>
      </w:r>
      <w:r w:rsidR="759DCC9B" w:rsidRPr="4B08BE12">
        <w:rPr>
          <w:rFonts w:cs="Calibri"/>
        </w:rPr>
        <w:t xml:space="preserve">Maynard Public Health Division </w:t>
      </w:r>
      <w:r w:rsidR="3072E9A0" w:rsidRPr="4B08BE12">
        <w:rPr>
          <w:rFonts w:cs="Calibri"/>
        </w:rPr>
        <w:t>strive</w:t>
      </w:r>
      <w:r w:rsidR="20CB351C" w:rsidRPr="4B08BE12">
        <w:rPr>
          <w:rFonts w:cs="Calibri"/>
        </w:rPr>
        <w:t>s</w:t>
      </w:r>
      <w:r w:rsidR="3072E9A0" w:rsidRPr="4B08BE12">
        <w:rPr>
          <w:rFonts w:cs="Calibri"/>
        </w:rPr>
        <w:t xml:space="preserve"> to ultimately</w:t>
      </w:r>
      <w:r w:rsidR="171E75AD" w:rsidRPr="4B08BE12">
        <w:rPr>
          <w:rFonts w:cs="Calibri"/>
        </w:rPr>
        <w:t xml:space="preserve"> obtain accreditation</w:t>
      </w:r>
      <w:r w:rsidR="058C85D3" w:rsidRPr="4B08BE12">
        <w:rPr>
          <w:rFonts w:cs="Calibri"/>
        </w:rPr>
        <w:t>. Th</w:t>
      </w:r>
      <w:r w:rsidR="27B64326" w:rsidRPr="4B08BE12">
        <w:rPr>
          <w:rFonts w:cs="Calibri"/>
        </w:rPr>
        <w:t xml:space="preserve">is </w:t>
      </w:r>
      <w:r w:rsidR="058C85D3" w:rsidRPr="4B08BE12">
        <w:rPr>
          <w:rFonts w:cs="Calibri"/>
        </w:rPr>
        <w:t xml:space="preserve">CHNA and ensuing Community Health Improvement Plan (CHIP) </w:t>
      </w:r>
      <w:r w:rsidR="27B64326" w:rsidRPr="4B08BE12">
        <w:rPr>
          <w:rFonts w:cs="Calibri"/>
        </w:rPr>
        <w:t xml:space="preserve">are foundational steps to reach that goal. </w:t>
      </w:r>
      <w:r w:rsidR="40F2958A" w:rsidRPr="4B08BE12">
        <w:rPr>
          <w:rFonts w:cs="Calibri"/>
        </w:rPr>
        <w:t>Accreditation will benefit</w:t>
      </w:r>
      <w:r w:rsidR="318B0E90" w:rsidRPr="4B08BE12">
        <w:rPr>
          <w:rFonts w:cs="Calibri"/>
        </w:rPr>
        <w:t xml:space="preserve"> Maynard </w:t>
      </w:r>
      <w:r w:rsidR="619D5D5F" w:rsidRPr="4B08BE12">
        <w:rPr>
          <w:rFonts w:cs="Calibri"/>
        </w:rPr>
        <w:t>by i</w:t>
      </w:r>
      <w:r w:rsidR="006102CC" w:rsidRPr="4B08BE12">
        <w:rPr>
          <w:rFonts w:cs="Calibri"/>
        </w:rPr>
        <w:t>den</w:t>
      </w:r>
      <w:r w:rsidR="2E917634" w:rsidRPr="4B08BE12">
        <w:rPr>
          <w:rFonts w:cs="Calibri"/>
        </w:rPr>
        <w:t xml:space="preserve">tifying health priorities, </w:t>
      </w:r>
      <w:r w:rsidR="7FD1AF35" w:rsidRPr="4B08BE12">
        <w:rPr>
          <w:rFonts w:cs="Calibri"/>
        </w:rPr>
        <w:t xml:space="preserve">developing a plan to </w:t>
      </w:r>
      <w:r w:rsidR="6706A840" w:rsidRPr="4B08BE12">
        <w:rPr>
          <w:rFonts w:cs="Calibri"/>
        </w:rPr>
        <w:t>addre</w:t>
      </w:r>
      <w:r w:rsidR="765B4B56" w:rsidRPr="4B08BE12">
        <w:rPr>
          <w:rFonts w:cs="Calibri"/>
        </w:rPr>
        <w:t xml:space="preserve">ss health needs, and </w:t>
      </w:r>
      <w:r w:rsidR="5864E017" w:rsidRPr="4B08BE12">
        <w:rPr>
          <w:rFonts w:cs="Calibri"/>
        </w:rPr>
        <w:t>allocating resources.</w:t>
      </w:r>
      <w:r w:rsidR="6221FD7A" w:rsidRPr="4B08BE12">
        <w:rPr>
          <w:rFonts w:cs="Calibri"/>
        </w:rPr>
        <w:t xml:space="preserve"> </w:t>
      </w:r>
      <w:r w:rsidR="5643D795" w:rsidRPr="4B08BE12">
        <w:rPr>
          <w:rFonts w:cs="Calibri"/>
        </w:rPr>
        <w:t xml:space="preserve">Moreover, accreditation </w:t>
      </w:r>
      <w:r w:rsidR="043E682A" w:rsidRPr="4B08BE12">
        <w:rPr>
          <w:rFonts w:cs="Calibri"/>
        </w:rPr>
        <w:t xml:space="preserve">holds </w:t>
      </w:r>
      <w:r w:rsidR="71357AD9" w:rsidRPr="4B08BE12">
        <w:rPr>
          <w:rFonts w:cs="Calibri"/>
        </w:rPr>
        <w:t xml:space="preserve">the Maynard </w:t>
      </w:r>
      <w:r w:rsidR="02B57167" w:rsidRPr="4B08BE12">
        <w:rPr>
          <w:rFonts w:cs="Calibri"/>
        </w:rPr>
        <w:t>Public H</w:t>
      </w:r>
      <w:r w:rsidR="71357AD9" w:rsidRPr="4B08BE12">
        <w:rPr>
          <w:rFonts w:cs="Calibri"/>
        </w:rPr>
        <w:t xml:space="preserve">ealth </w:t>
      </w:r>
      <w:r w:rsidR="12C6E28A" w:rsidRPr="4B08BE12">
        <w:rPr>
          <w:rFonts w:cs="Calibri"/>
        </w:rPr>
        <w:t>D</w:t>
      </w:r>
      <w:r w:rsidR="71357AD9" w:rsidRPr="4B08BE12">
        <w:rPr>
          <w:rFonts w:cs="Calibri"/>
        </w:rPr>
        <w:t xml:space="preserve">ivision to continuous quality and </w:t>
      </w:r>
      <w:r w:rsidR="386F41E4" w:rsidRPr="4B08BE12">
        <w:rPr>
          <w:rFonts w:cs="Calibri"/>
        </w:rPr>
        <w:t>performance improvement</w:t>
      </w:r>
      <w:r w:rsidR="3FA28363" w:rsidRPr="4B08BE12">
        <w:rPr>
          <w:rFonts w:cs="Calibri"/>
        </w:rPr>
        <w:t xml:space="preserve"> (Gress, n.d.)</w:t>
      </w:r>
      <w:r w:rsidR="386F41E4" w:rsidRPr="4B08BE12">
        <w:rPr>
          <w:rFonts w:cs="Calibri"/>
        </w:rPr>
        <w:t>.</w:t>
      </w:r>
    </w:p>
    <w:p w14:paraId="3C8E39C9" w14:textId="557310A4" w:rsidR="003510EE" w:rsidRDefault="003510EE" w:rsidP="00084987">
      <w:pPr>
        <w:pStyle w:val="Heading1"/>
      </w:pPr>
      <w:bookmarkStart w:id="4" w:name="_Toc1444366361"/>
      <w:r>
        <w:t>Approach</w:t>
      </w:r>
      <w:bookmarkEnd w:id="4"/>
    </w:p>
    <w:p w14:paraId="682FED91" w14:textId="53C98169" w:rsidR="002A20CB" w:rsidRDefault="002A20CB" w:rsidP="00084987">
      <w:pPr>
        <w:pStyle w:val="Heading2"/>
      </w:pPr>
      <w:bookmarkStart w:id="5" w:name="_Toc673910523"/>
      <w:r>
        <w:t>Review of Existing Data</w:t>
      </w:r>
      <w:bookmarkEnd w:id="5"/>
    </w:p>
    <w:p w14:paraId="24C8FB62" w14:textId="5B742CE1" w:rsidR="001C698B" w:rsidRPr="00205C4C" w:rsidRDefault="00334AB7" w:rsidP="00637430">
      <w:pPr>
        <w:rPr>
          <w:rFonts w:cs="Calibri"/>
        </w:rPr>
      </w:pPr>
      <w:r w:rsidRPr="0BE933D9">
        <w:rPr>
          <w:rFonts w:cs="Calibri"/>
        </w:rPr>
        <w:t xml:space="preserve">The Maynard community </w:t>
      </w:r>
      <w:r w:rsidRPr="7467852F">
        <w:rPr>
          <w:rFonts w:cs="Calibri"/>
        </w:rPr>
        <w:t>profile</w:t>
      </w:r>
      <w:r w:rsidR="00340F68" w:rsidRPr="0BE933D9">
        <w:rPr>
          <w:rFonts w:cs="Calibri"/>
        </w:rPr>
        <w:t xml:space="preserve"> </w:t>
      </w:r>
      <w:r w:rsidR="00F85584" w:rsidRPr="0BE933D9">
        <w:rPr>
          <w:rFonts w:cs="Calibri"/>
        </w:rPr>
        <w:t>(</w:t>
      </w:r>
      <w:r w:rsidR="003C3B94" w:rsidRPr="0BE933D9">
        <w:rPr>
          <w:rFonts w:cs="Calibri"/>
        </w:rPr>
        <w:t>found on Mass.gov)</w:t>
      </w:r>
      <w:r w:rsidR="00DF2DDA" w:rsidRPr="0BE933D9">
        <w:rPr>
          <w:rFonts w:cs="Calibri"/>
        </w:rPr>
        <w:t xml:space="preserve"> </w:t>
      </w:r>
      <w:r w:rsidR="00FE5669" w:rsidRPr="0BE933D9">
        <w:rPr>
          <w:rFonts w:cs="Calibri"/>
        </w:rPr>
        <w:t xml:space="preserve">and </w:t>
      </w:r>
      <w:r w:rsidR="005F7D70" w:rsidRPr="0BE933D9">
        <w:rPr>
          <w:rFonts w:cs="Calibri"/>
        </w:rPr>
        <w:t xml:space="preserve">Emerson CHNA (2021) were reviewed </w:t>
      </w:r>
      <w:r w:rsidR="001211C2" w:rsidRPr="0BE933D9">
        <w:rPr>
          <w:rFonts w:cs="Calibri"/>
        </w:rPr>
        <w:t xml:space="preserve">to </w:t>
      </w:r>
      <w:r w:rsidR="006F08D3" w:rsidRPr="0BE933D9">
        <w:rPr>
          <w:rFonts w:cs="Calibri"/>
        </w:rPr>
        <w:t>describe the</w:t>
      </w:r>
      <w:r w:rsidR="006F0D39" w:rsidRPr="0BE933D9">
        <w:rPr>
          <w:rFonts w:cs="Calibri"/>
        </w:rPr>
        <w:t xml:space="preserve"> various characteristics of the</w:t>
      </w:r>
      <w:r w:rsidR="00284635" w:rsidRPr="0BE933D9">
        <w:rPr>
          <w:rFonts w:cs="Calibri"/>
        </w:rPr>
        <w:t xml:space="preserve"> </w:t>
      </w:r>
      <w:r w:rsidR="00C139DF" w:rsidRPr="0BE933D9">
        <w:rPr>
          <w:rFonts w:cs="Calibri"/>
        </w:rPr>
        <w:t>Maynard communi</w:t>
      </w:r>
      <w:r w:rsidR="108B378F" w:rsidRPr="0BE933D9">
        <w:rPr>
          <w:rFonts w:cs="Calibri"/>
        </w:rPr>
        <w:t>ty</w:t>
      </w:r>
      <w:r w:rsidR="006F0D39" w:rsidRPr="0BE933D9">
        <w:rPr>
          <w:rFonts w:cs="Calibri"/>
        </w:rPr>
        <w:t xml:space="preserve">. </w:t>
      </w:r>
      <w:r w:rsidR="00022CEE" w:rsidRPr="0BE933D9">
        <w:rPr>
          <w:rFonts w:cs="Calibri"/>
        </w:rPr>
        <w:t xml:space="preserve">The data included demographics, </w:t>
      </w:r>
      <w:r w:rsidR="00C928E5" w:rsidRPr="0BE933D9">
        <w:rPr>
          <w:rFonts w:cs="Calibri"/>
        </w:rPr>
        <w:t xml:space="preserve">public health surveillance, </w:t>
      </w:r>
      <w:r w:rsidR="00BE7110" w:rsidRPr="0BE933D9">
        <w:rPr>
          <w:rFonts w:cs="Calibri"/>
        </w:rPr>
        <w:t xml:space="preserve">vital statistics, and health behaviors. Additionally, </w:t>
      </w:r>
      <w:r w:rsidR="003621D8" w:rsidRPr="0BE933D9">
        <w:rPr>
          <w:rFonts w:cs="Calibri"/>
        </w:rPr>
        <w:t xml:space="preserve">the </w:t>
      </w:r>
      <w:r w:rsidR="00F00182" w:rsidRPr="0BE933D9">
        <w:rPr>
          <w:rFonts w:cs="Calibri"/>
        </w:rPr>
        <w:t xml:space="preserve">data informed </w:t>
      </w:r>
      <w:r w:rsidR="00753D70" w:rsidRPr="0BE933D9">
        <w:rPr>
          <w:rFonts w:cs="Calibri"/>
        </w:rPr>
        <w:t xml:space="preserve">of </w:t>
      </w:r>
      <w:r w:rsidR="00DC4451" w:rsidRPr="0BE933D9">
        <w:rPr>
          <w:rFonts w:cs="Calibri"/>
        </w:rPr>
        <w:t xml:space="preserve">prior </w:t>
      </w:r>
      <w:r w:rsidR="00753D70" w:rsidRPr="0BE933D9">
        <w:rPr>
          <w:rFonts w:cs="Calibri"/>
        </w:rPr>
        <w:t>town-specific health priorities such as elderly services</w:t>
      </w:r>
      <w:r w:rsidR="00E00EBD" w:rsidRPr="0BE933D9">
        <w:rPr>
          <w:rFonts w:cs="Calibri"/>
        </w:rPr>
        <w:t xml:space="preserve">, mental health services, chronic diseases, food insecurity, physical activity, and addiction treatment services. </w:t>
      </w:r>
      <w:r w:rsidR="00916B90" w:rsidRPr="0BE933D9">
        <w:rPr>
          <w:rFonts w:cs="Calibri"/>
        </w:rPr>
        <w:t xml:space="preserve">Other data sources include </w:t>
      </w:r>
      <w:r w:rsidR="001C698B" w:rsidRPr="0BE933D9">
        <w:rPr>
          <w:rFonts w:cs="Calibri"/>
        </w:rPr>
        <w:t>the U.S. Census Bureau.</w:t>
      </w:r>
    </w:p>
    <w:p w14:paraId="432AE439" w14:textId="227B3F68" w:rsidR="006B0D9D" w:rsidRDefault="0092672C" w:rsidP="00084987">
      <w:pPr>
        <w:pStyle w:val="Heading2"/>
      </w:pPr>
      <w:bookmarkStart w:id="6" w:name="_Toc1859001499"/>
      <w:r>
        <w:t>CHNA Survey</w:t>
      </w:r>
      <w:bookmarkEnd w:id="6"/>
      <w:r>
        <w:t xml:space="preserve"> </w:t>
      </w:r>
    </w:p>
    <w:p w14:paraId="08FA14F9" w14:textId="0B4966D1" w:rsidR="00502A36" w:rsidRDefault="1EA55C73" w:rsidP="00637430">
      <w:pPr>
        <w:rPr>
          <w:rFonts w:cs="Calibri"/>
        </w:rPr>
      </w:pPr>
      <w:r w:rsidRPr="780ABB3A">
        <w:rPr>
          <w:rFonts w:cs="Calibri"/>
        </w:rPr>
        <w:t>The Maynard community profile</w:t>
      </w:r>
      <w:r w:rsidR="3A7268DA" w:rsidRPr="780ABB3A">
        <w:rPr>
          <w:rFonts w:cs="Calibri"/>
        </w:rPr>
        <w:t xml:space="preserve"> (found on Mass.gov)</w:t>
      </w:r>
      <w:r w:rsidR="32DD2358" w:rsidRPr="780ABB3A">
        <w:rPr>
          <w:rFonts w:cs="Calibri"/>
        </w:rPr>
        <w:t xml:space="preserve">, </w:t>
      </w:r>
      <w:r w:rsidRPr="780ABB3A">
        <w:rPr>
          <w:rFonts w:cs="Calibri"/>
        </w:rPr>
        <w:t>Emerson CHNA (2021)</w:t>
      </w:r>
      <w:r w:rsidR="32DD2358" w:rsidRPr="780ABB3A">
        <w:rPr>
          <w:rFonts w:cs="Calibri"/>
        </w:rPr>
        <w:t>, and other past community surveys</w:t>
      </w:r>
      <w:r w:rsidR="58D289BA" w:rsidRPr="780ABB3A">
        <w:rPr>
          <w:rFonts w:cs="Calibri"/>
        </w:rPr>
        <w:t>’</w:t>
      </w:r>
      <w:r w:rsidRPr="780ABB3A">
        <w:rPr>
          <w:rFonts w:cs="Calibri"/>
        </w:rPr>
        <w:t xml:space="preserve"> data were </w:t>
      </w:r>
      <w:r w:rsidR="08E8882D" w:rsidRPr="780ABB3A">
        <w:rPr>
          <w:rFonts w:cs="Calibri"/>
        </w:rPr>
        <w:t>reviewed to inform town-specific health priorities for survey question development</w:t>
      </w:r>
      <w:r w:rsidR="32DD2358" w:rsidRPr="780ABB3A">
        <w:rPr>
          <w:rFonts w:cs="Calibri"/>
        </w:rPr>
        <w:t xml:space="preserve"> and phrasing</w:t>
      </w:r>
      <w:r w:rsidR="08E8882D" w:rsidRPr="780ABB3A">
        <w:rPr>
          <w:rFonts w:cs="Calibri"/>
        </w:rPr>
        <w:t xml:space="preserve">. </w:t>
      </w:r>
      <w:r w:rsidR="32DD2358" w:rsidRPr="780ABB3A">
        <w:rPr>
          <w:rFonts w:cs="Calibri"/>
        </w:rPr>
        <w:t>Other surveys included</w:t>
      </w:r>
      <w:r w:rsidR="6756BB62" w:rsidRPr="780ABB3A">
        <w:rPr>
          <w:rFonts w:cs="Calibri"/>
        </w:rPr>
        <w:t xml:space="preserve">, but were not limited to, </w:t>
      </w:r>
      <w:r w:rsidR="6FA931BE" w:rsidRPr="780ABB3A">
        <w:rPr>
          <w:rFonts w:cs="Calibri"/>
        </w:rPr>
        <w:t>2024 Emerson Youth Ris</w:t>
      </w:r>
      <w:r w:rsidR="07733D81" w:rsidRPr="780ABB3A">
        <w:rPr>
          <w:rFonts w:cs="Calibri"/>
        </w:rPr>
        <w:t>k</w:t>
      </w:r>
      <w:r w:rsidR="6FA931BE" w:rsidRPr="780ABB3A">
        <w:rPr>
          <w:rFonts w:cs="Calibri"/>
        </w:rPr>
        <w:t xml:space="preserve"> Behavior Survey (YRBS)</w:t>
      </w:r>
      <w:r w:rsidR="32917C52" w:rsidRPr="780ABB3A">
        <w:rPr>
          <w:rFonts w:cs="Calibri"/>
        </w:rPr>
        <w:t xml:space="preserve"> and the</w:t>
      </w:r>
      <w:r w:rsidR="2581E3F9" w:rsidRPr="780ABB3A">
        <w:rPr>
          <w:rFonts w:cs="Calibri"/>
        </w:rPr>
        <w:t xml:space="preserve"> </w:t>
      </w:r>
      <w:r w:rsidR="6BA54BF5" w:rsidRPr="780ABB3A">
        <w:rPr>
          <w:rFonts w:cs="Calibri"/>
        </w:rPr>
        <w:t>A</w:t>
      </w:r>
      <w:r w:rsidR="269F27A9" w:rsidRPr="780ABB3A">
        <w:rPr>
          <w:rFonts w:cs="Calibri"/>
        </w:rPr>
        <w:t xml:space="preserve">dult Substance Use and Driving Survey (ASUDS). </w:t>
      </w:r>
      <w:r w:rsidR="279D523B" w:rsidRPr="780ABB3A">
        <w:rPr>
          <w:rFonts w:cs="Calibri"/>
        </w:rPr>
        <w:t>The final</w:t>
      </w:r>
      <w:r w:rsidR="5821F2CB" w:rsidRPr="780ABB3A">
        <w:rPr>
          <w:rFonts w:cs="Calibri"/>
        </w:rPr>
        <w:t xml:space="preserve"> survey</w:t>
      </w:r>
      <w:r w:rsidR="21515AD0" w:rsidRPr="780ABB3A">
        <w:rPr>
          <w:rFonts w:cs="Calibri"/>
        </w:rPr>
        <w:t xml:space="preserve"> (24 health topic &amp; 12 demographic questions)</w:t>
      </w:r>
      <w:r w:rsidR="5821F2CB" w:rsidRPr="780ABB3A">
        <w:rPr>
          <w:rFonts w:cs="Calibri"/>
        </w:rPr>
        <w:t xml:space="preserve"> </w:t>
      </w:r>
      <w:r w:rsidR="6E223192" w:rsidRPr="780ABB3A">
        <w:rPr>
          <w:rFonts w:cs="Calibri"/>
        </w:rPr>
        <w:t>explored community health topics such as</w:t>
      </w:r>
      <w:r w:rsidR="5685E248" w:rsidRPr="780ABB3A">
        <w:rPr>
          <w:rFonts w:cs="Calibri"/>
        </w:rPr>
        <w:t>, but not limited to,</w:t>
      </w:r>
      <w:r w:rsidR="6E223192" w:rsidRPr="780ABB3A">
        <w:rPr>
          <w:rFonts w:cs="Calibri"/>
        </w:rPr>
        <w:t xml:space="preserve"> </w:t>
      </w:r>
      <w:r w:rsidR="2C2A497D" w:rsidRPr="780ABB3A">
        <w:rPr>
          <w:rFonts w:cs="Calibri"/>
        </w:rPr>
        <w:t xml:space="preserve">physical &amp; mental health, </w:t>
      </w:r>
      <w:r w:rsidR="5685E248" w:rsidRPr="780ABB3A">
        <w:rPr>
          <w:rFonts w:cs="Calibri"/>
        </w:rPr>
        <w:t>substance use, food insecurity, healthcare services, violence, environmental health and social equity factors.</w:t>
      </w:r>
      <w:r w:rsidR="507B3426" w:rsidRPr="780ABB3A">
        <w:rPr>
          <w:rFonts w:cs="Calibri"/>
        </w:rPr>
        <w:t xml:space="preserve"> </w:t>
      </w:r>
      <w:r w:rsidR="524FD59B" w:rsidRPr="780ABB3A">
        <w:rPr>
          <w:rFonts w:cs="Calibri"/>
          <w:color w:val="000000" w:themeColor="text1"/>
        </w:rPr>
        <w:t xml:space="preserve">Maynard stakeholders </w:t>
      </w:r>
      <w:r w:rsidR="56EEF4B1" w:rsidRPr="780ABB3A">
        <w:rPr>
          <w:rFonts w:cs="Calibri"/>
        </w:rPr>
        <w:t xml:space="preserve">reviewed the survey and provided feedback to further refine question </w:t>
      </w:r>
      <w:r w:rsidR="230EF65B" w:rsidRPr="780ABB3A">
        <w:rPr>
          <w:rFonts w:cs="Calibri"/>
        </w:rPr>
        <w:t xml:space="preserve">topics, phrasing, answer options, formatting within the survey, and local resources </w:t>
      </w:r>
      <w:r w:rsidR="2A1A5671" w:rsidRPr="780ABB3A">
        <w:rPr>
          <w:rFonts w:cs="Calibri"/>
        </w:rPr>
        <w:t xml:space="preserve">for sensitive health topics at the end of the survey. </w:t>
      </w:r>
      <w:r w:rsidR="0EF85FA2" w:rsidRPr="780ABB3A">
        <w:rPr>
          <w:rFonts w:cs="Calibri"/>
        </w:rPr>
        <w:t>The survey was then copied into the online software Microsoft Forms</w:t>
      </w:r>
      <w:r w:rsidR="7DDFDF45" w:rsidRPr="780ABB3A">
        <w:rPr>
          <w:rFonts w:cs="Calibri"/>
        </w:rPr>
        <w:t xml:space="preserve">. </w:t>
      </w:r>
    </w:p>
    <w:p w14:paraId="6B8025DD" w14:textId="475E3FED" w:rsidR="00240BA9" w:rsidRDefault="008136D0" w:rsidP="00021D87">
      <w:pPr>
        <w:rPr>
          <w:rFonts w:cs="Calibri"/>
        </w:rPr>
      </w:pPr>
      <w:r w:rsidRPr="0BE933D9">
        <w:rPr>
          <w:rFonts w:cs="Calibri"/>
        </w:rPr>
        <w:t>After</w:t>
      </w:r>
      <w:r w:rsidR="00AD4B31" w:rsidRPr="0BE933D9">
        <w:rPr>
          <w:rFonts w:cs="Calibri"/>
        </w:rPr>
        <w:t xml:space="preserve"> reviewing town-specific </w:t>
      </w:r>
      <w:r w:rsidR="00A81BB6" w:rsidRPr="0BE933D9">
        <w:rPr>
          <w:rFonts w:cs="Calibri"/>
        </w:rPr>
        <w:t>2022 American Community Survey (ACS) 5-year</w:t>
      </w:r>
      <w:r w:rsidR="008918A1" w:rsidRPr="0BE933D9">
        <w:rPr>
          <w:rFonts w:cs="Calibri"/>
        </w:rPr>
        <w:t xml:space="preserve"> data, the survey was translated into Spanish (Latin American), Portuguese (Brazilian) and Haitian Creole. </w:t>
      </w:r>
      <w:r w:rsidR="00B579C1">
        <w:rPr>
          <w:rFonts w:cs="Calibri"/>
        </w:rPr>
        <w:t xml:space="preserve">Funding for </w:t>
      </w:r>
      <w:r w:rsidR="00C464E5">
        <w:rPr>
          <w:rFonts w:cs="Calibri"/>
        </w:rPr>
        <w:t xml:space="preserve">translation was limited and </w:t>
      </w:r>
      <w:r w:rsidR="00A53FD2">
        <w:rPr>
          <w:rFonts w:cs="Calibri"/>
        </w:rPr>
        <w:t>jointly provided by each town or town partner</w:t>
      </w:r>
      <w:r w:rsidR="00D14EB6">
        <w:rPr>
          <w:rFonts w:cs="Calibri"/>
        </w:rPr>
        <w:t xml:space="preserve">, so </w:t>
      </w:r>
      <w:r w:rsidR="009C5AFF">
        <w:rPr>
          <w:rFonts w:cs="Calibri"/>
        </w:rPr>
        <w:t xml:space="preserve">languages spoken in both towns had to be considered. </w:t>
      </w:r>
      <w:r w:rsidR="00C87B85" w:rsidRPr="68636336">
        <w:rPr>
          <w:rFonts w:cs="Calibri"/>
          <w:color w:val="000000" w:themeColor="text1"/>
        </w:rPr>
        <w:t>For both Concord and Maynard,</w:t>
      </w:r>
      <w:r w:rsidR="00B364CD" w:rsidRPr="68636336">
        <w:rPr>
          <w:rFonts w:cs="Calibri"/>
          <w:color w:val="000000" w:themeColor="text1"/>
        </w:rPr>
        <w:t xml:space="preserve"> a majority of </w:t>
      </w:r>
      <w:r w:rsidR="003C5860" w:rsidRPr="68636336">
        <w:rPr>
          <w:rFonts w:cs="Calibri"/>
          <w:color w:val="000000" w:themeColor="text1"/>
        </w:rPr>
        <w:t xml:space="preserve">surveyed </w:t>
      </w:r>
      <w:r w:rsidR="00B364CD" w:rsidRPr="68636336">
        <w:rPr>
          <w:rFonts w:cs="Calibri"/>
          <w:color w:val="000000" w:themeColor="text1"/>
        </w:rPr>
        <w:t>households only spoke English (</w:t>
      </w:r>
      <w:r w:rsidR="00B05127" w:rsidRPr="68636336">
        <w:rPr>
          <w:rFonts w:cs="Calibri"/>
          <w:color w:val="000000" w:themeColor="text1"/>
        </w:rPr>
        <w:t>86.8</w:t>
      </w:r>
      <w:r w:rsidR="000D0562" w:rsidRPr="68636336">
        <w:rPr>
          <w:rFonts w:cs="Calibri"/>
          <w:color w:val="000000" w:themeColor="text1"/>
        </w:rPr>
        <w:t>% and 85.3 %). When examining the households</w:t>
      </w:r>
      <w:r w:rsidR="00BE32DF" w:rsidRPr="68636336">
        <w:rPr>
          <w:rFonts w:cs="Calibri"/>
          <w:color w:val="000000" w:themeColor="text1"/>
        </w:rPr>
        <w:t xml:space="preserve"> that spoke another language, </w:t>
      </w:r>
      <w:r w:rsidR="00722498" w:rsidRPr="68636336">
        <w:rPr>
          <w:rFonts w:cs="Calibri"/>
          <w:color w:val="000000" w:themeColor="text1"/>
        </w:rPr>
        <w:t xml:space="preserve">Spanish and </w:t>
      </w:r>
      <w:r w:rsidR="00D573D5" w:rsidRPr="68636336">
        <w:rPr>
          <w:rFonts w:cs="Calibri"/>
          <w:color w:val="000000" w:themeColor="text1"/>
        </w:rPr>
        <w:t xml:space="preserve">Haitian </w:t>
      </w:r>
      <w:r w:rsidR="003A2F49" w:rsidRPr="68636336">
        <w:rPr>
          <w:rFonts w:cs="Calibri"/>
          <w:color w:val="000000" w:themeColor="text1"/>
        </w:rPr>
        <w:t xml:space="preserve">Creole were among the </w:t>
      </w:r>
      <w:r w:rsidR="003F6E77" w:rsidRPr="68636336">
        <w:rPr>
          <w:rFonts w:cs="Calibri"/>
          <w:color w:val="000000" w:themeColor="text1"/>
        </w:rPr>
        <w:t xml:space="preserve">largest-identified languages. Spanish comprised </w:t>
      </w:r>
      <w:r w:rsidR="00776D2E" w:rsidRPr="68636336">
        <w:rPr>
          <w:rFonts w:cs="Calibri"/>
          <w:color w:val="000000" w:themeColor="text1"/>
        </w:rPr>
        <w:t xml:space="preserve">25.1% of </w:t>
      </w:r>
      <w:r w:rsidR="00D31A43" w:rsidRPr="68636336">
        <w:rPr>
          <w:rFonts w:cs="Calibri"/>
          <w:color w:val="000000" w:themeColor="text1"/>
        </w:rPr>
        <w:t xml:space="preserve">Concord households that spoke another language or </w:t>
      </w:r>
      <w:r w:rsidR="008D74D0" w:rsidRPr="68636336">
        <w:rPr>
          <w:rFonts w:cs="Calibri"/>
          <w:color w:val="000000" w:themeColor="text1"/>
        </w:rPr>
        <w:t>3.3% of the total</w:t>
      </w:r>
      <w:r w:rsidR="00DD3FA7" w:rsidRPr="68636336">
        <w:rPr>
          <w:rFonts w:cs="Calibri"/>
          <w:color w:val="000000" w:themeColor="text1"/>
        </w:rPr>
        <w:t xml:space="preserve"> Concord household population (total Concord household population is 6,439</w:t>
      </w:r>
      <w:r w:rsidR="008A637C" w:rsidRPr="68636336">
        <w:rPr>
          <w:rFonts w:cs="Calibri"/>
          <w:color w:val="000000" w:themeColor="text1"/>
        </w:rPr>
        <w:t>)</w:t>
      </w:r>
      <w:r w:rsidR="00DD3FA7" w:rsidRPr="68636336">
        <w:rPr>
          <w:rFonts w:cs="Calibri"/>
          <w:color w:val="000000" w:themeColor="text1"/>
        </w:rPr>
        <w:t xml:space="preserve">. Moreover, Spanish comprised </w:t>
      </w:r>
      <w:r w:rsidR="003C2817" w:rsidRPr="68636336">
        <w:rPr>
          <w:rFonts w:cs="Calibri"/>
          <w:color w:val="000000" w:themeColor="text1"/>
        </w:rPr>
        <w:t xml:space="preserve">19.9% of Maynard households that spoke another language or </w:t>
      </w:r>
      <w:r w:rsidR="008A637C" w:rsidRPr="68636336">
        <w:rPr>
          <w:rFonts w:cs="Calibri"/>
          <w:color w:val="000000" w:themeColor="text1"/>
        </w:rPr>
        <w:t>2.9% of the total Maynard household population (total Maynard household population is 4,416).</w:t>
      </w:r>
      <w:r w:rsidR="00F95F63" w:rsidRPr="68636336">
        <w:rPr>
          <w:rFonts w:cs="Calibri"/>
          <w:color w:val="000000" w:themeColor="text1"/>
        </w:rPr>
        <w:t xml:space="preserve"> </w:t>
      </w:r>
      <w:r w:rsidR="000059A2" w:rsidRPr="68636336">
        <w:rPr>
          <w:rFonts w:cs="Calibri"/>
          <w:color w:val="000000" w:themeColor="text1"/>
        </w:rPr>
        <w:t xml:space="preserve">While </w:t>
      </w:r>
      <w:r w:rsidR="00EE3621" w:rsidRPr="68636336">
        <w:rPr>
          <w:rFonts w:cs="Calibri"/>
          <w:color w:val="000000" w:themeColor="text1"/>
        </w:rPr>
        <w:t>both town’s overall</w:t>
      </w:r>
      <w:r w:rsidR="00EE3621" w:rsidRPr="0BE933D9">
        <w:rPr>
          <w:rFonts w:cs="Calibri"/>
        </w:rPr>
        <w:t xml:space="preserve"> percentage of households that spoke Spanish were fairly low, it wa</w:t>
      </w:r>
      <w:r w:rsidR="004B431D" w:rsidRPr="0BE933D9">
        <w:rPr>
          <w:rFonts w:cs="Calibri"/>
        </w:rPr>
        <w:t xml:space="preserve">s still the highest percentage language </w:t>
      </w:r>
      <w:r w:rsidR="00882C4D" w:rsidRPr="0BE933D9">
        <w:rPr>
          <w:rFonts w:cs="Calibri"/>
        </w:rPr>
        <w:t>group,</w:t>
      </w:r>
      <w:r w:rsidR="004B431D" w:rsidRPr="0BE933D9">
        <w:rPr>
          <w:rFonts w:cs="Calibri"/>
        </w:rPr>
        <w:t xml:space="preserve"> and the survey did not want to have additional barriers </w:t>
      </w:r>
      <w:r w:rsidR="00AC704A" w:rsidRPr="0BE933D9">
        <w:rPr>
          <w:rFonts w:cs="Calibri"/>
        </w:rPr>
        <w:t>to completion like lack of language comprehension.</w:t>
      </w:r>
      <w:r w:rsidR="00010B96" w:rsidRPr="0BE933D9">
        <w:rPr>
          <w:rFonts w:cs="Calibri"/>
        </w:rPr>
        <w:t xml:space="preserve"> </w:t>
      </w:r>
    </w:p>
    <w:p w14:paraId="73029ABF" w14:textId="01E5909C" w:rsidR="00DF038A" w:rsidRDefault="00010B96" w:rsidP="780ABB3A">
      <w:pPr>
        <w:rPr>
          <w:rFonts w:cs="Calibri"/>
        </w:rPr>
      </w:pPr>
      <w:r w:rsidRPr="780ABB3A">
        <w:rPr>
          <w:rFonts w:cs="Calibri"/>
        </w:rPr>
        <w:t>Haitian Creole was selected due to a high percentage of hou</w:t>
      </w:r>
      <w:r w:rsidR="00497284" w:rsidRPr="780ABB3A">
        <w:rPr>
          <w:rFonts w:cs="Calibri"/>
        </w:rPr>
        <w:t>seholds that speak the language</w:t>
      </w:r>
      <w:r w:rsidR="001F6CD2" w:rsidRPr="780ABB3A">
        <w:rPr>
          <w:rFonts w:cs="Calibri"/>
        </w:rPr>
        <w:t xml:space="preserve"> and were identified as a limited </w:t>
      </w:r>
      <w:r w:rsidR="009B7F72" w:rsidRPr="780ABB3A">
        <w:rPr>
          <w:rFonts w:cs="Calibri"/>
        </w:rPr>
        <w:t>English-speaking</w:t>
      </w:r>
      <w:r w:rsidR="001F6CD2" w:rsidRPr="780ABB3A">
        <w:rPr>
          <w:rFonts w:cs="Calibri"/>
        </w:rPr>
        <w:t xml:space="preserve"> household</w:t>
      </w:r>
      <w:r w:rsidR="00497284" w:rsidRPr="780ABB3A">
        <w:rPr>
          <w:rFonts w:cs="Calibri"/>
        </w:rPr>
        <w:t xml:space="preserve">, especially in Concord. </w:t>
      </w:r>
      <w:r w:rsidR="009B7F72" w:rsidRPr="780ABB3A">
        <w:rPr>
          <w:rFonts w:cs="Calibri"/>
        </w:rPr>
        <w:t xml:space="preserve">The U.S. Census Bureau defines limited English-speaking household as </w:t>
      </w:r>
      <w:r w:rsidR="001324AD" w:rsidRPr="780ABB3A">
        <w:rPr>
          <w:rFonts w:cs="Calibri"/>
        </w:rPr>
        <w:t xml:space="preserve">one </w:t>
      </w:r>
      <w:r w:rsidR="00534FBB" w:rsidRPr="780ABB3A">
        <w:rPr>
          <w:rFonts w:cs="Calibri"/>
        </w:rPr>
        <w:t xml:space="preserve">that does not contain individuals </w:t>
      </w:r>
      <w:r w:rsidR="00263633" w:rsidRPr="780ABB3A">
        <w:rPr>
          <w:rFonts w:cs="Calibri"/>
        </w:rPr>
        <w:t>(14 years and older)</w:t>
      </w:r>
      <w:r w:rsidR="008F0502" w:rsidRPr="780ABB3A">
        <w:rPr>
          <w:rFonts w:cs="Calibri"/>
        </w:rPr>
        <w:t xml:space="preserve"> that speak English or </w:t>
      </w:r>
      <w:r w:rsidR="007C55A1" w:rsidRPr="780ABB3A">
        <w:rPr>
          <w:rFonts w:cs="Calibri"/>
        </w:rPr>
        <w:t>speak both a non-English language and English very well</w:t>
      </w:r>
      <w:r w:rsidR="00021D87" w:rsidRPr="780ABB3A">
        <w:rPr>
          <w:rFonts w:cs="Calibri"/>
        </w:rPr>
        <w:t xml:space="preserve"> (US Census Bureau, 2021).</w:t>
      </w:r>
      <w:r w:rsidR="00E5645F" w:rsidRPr="780ABB3A">
        <w:rPr>
          <w:rFonts w:cs="Calibri"/>
        </w:rPr>
        <w:t xml:space="preserve"> Additionally, </w:t>
      </w:r>
      <w:r w:rsidR="3221B654" w:rsidRPr="780ABB3A">
        <w:rPr>
          <w:rFonts w:cs="Calibri"/>
        </w:rPr>
        <w:t xml:space="preserve">at the time of survey design, </w:t>
      </w:r>
      <w:r w:rsidR="00E5645F" w:rsidRPr="780ABB3A">
        <w:rPr>
          <w:rFonts w:cs="Calibri"/>
        </w:rPr>
        <w:t xml:space="preserve">the Concord Emergency Assistance (EA) shelter </w:t>
      </w:r>
      <w:r w:rsidR="100733D6" w:rsidRPr="780ABB3A">
        <w:rPr>
          <w:rFonts w:cs="Calibri"/>
        </w:rPr>
        <w:t>housed</w:t>
      </w:r>
      <w:r w:rsidR="00E5645F" w:rsidRPr="780ABB3A">
        <w:rPr>
          <w:rFonts w:cs="Calibri"/>
        </w:rPr>
        <w:t xml:space="preserve"> a large population of Haitian Creole speakers. </w:t>
      </w:r>
      <w:r w:rsidR="00021D87" w:rsidRPr="780ABB3A">
        <w:rPr>
          <w:rFonts w:cs="Calibri"/>
        </w:rPr>
        <w:t xml:space="preserve"> </w:t>
      </w:r>
      <w:r w:rsidR="00240BA9" w:rsidRPr="780ABB3A">
        <w:rPr>
          <w:rFonts w:cs="Calibri"/>
        </w:rPr>
        <w:t xml:space="preserve">It </w:t>
      </w:r>
      <w:r w:rsidR="752B7AB8" w:rsidRPr="780ABB3A">
        <w:rPr>
          <w:rFonts w:cs="Calibri"/>
        </w:rPr>
        <w:t>was deemed</w:t>
      </w:r>
      <w:r w:rsidR="00637B38" w:rsidRPr="780ABB3A">
        <w:rPr>
          <w:rFonts w:cs="Calibri"/>
        </w:rPr>
        <w:t xml:space="preserve"> important to translate the survey into this language since </w:t>
      </w:r>
      <w:r w:rsidR="001609E9" w:rsidRPr="780ABB3A">
        <w:rPr>
          <w:rFonts w:cs="Calibri"/>
        </w:rPr>
        <w:t xml:space="preserve">lack of English reading and writing comprehension would be a </w:t>
      </w:r>
      <w:r w:rsidR="00907307" w:rsidRPr="780ABB3A">
        <w:rPr>
          <w:rFonts w:cs="Calibri"/>
        </w:rPr>
        <w:t>ba</w:t>
      </w:r>
      <w:r w:rsidR="00AD5EEF" w:rsidRPr="780ABB3A">
        <w:rPr>
          <w:rFonts w:cs="Calibri"/>
        </w:rPr>
        <w:t xml:space="preserve">rrier for completion of the CHNA. For Concord, Haitian Creole comprised of </w:t>
      </w:r>
      <w:r w:rsidR="00DF4BD7" w:rsidRPr="780ABB3A">
        <w:rPr>
          <w:rFonts w:cs="Calibri"/>
        </w:rPr>
        <w:t xml:space="preserve">22.5% of households that spoke another language or </w:t>
      </w:r>
      <w:r w:rsidR="00A25A3B" w:rsidRPr="780ABB3A">
        <w:rPr>
          <w:rFonts w:cs="Calibri"/>
        </w:rPr>
        <w:t>3.0%</w:t>
      </w:r>
      <w:r w:rsidR="002042B0" w:rsidRPr="780ABB3A">
        <w:rPr>
          <w:rFonts w:cs="Calibri"/>
        </w:rPr>
        <w:t xml:space="preserve"> of the total Concord household population. For Maynard, Haitian Creole comprised of </w:t>
      </w:r>
      <w:r w:rsidR="006F59F0" w:rsidRPr="780ABB3A">
        <w:rPr>
          <w:rFonts w:cs="Calibri"/>
        </w:rPr>
        <w:t xml:space="preserve">4.0% of households that spoke another language or </w:t>
      </w:r>
      <w:r w:rsidR="00E840A9" w:rsidRPr="780ABB3A">
        <w:rPr>
          <w:rFonts w:cs="Calibri"/>
        </w:rPr>
        <w:t>.59% of the total Maynard household population.</w:t>
      </w:r>
      <w:r w:rsidR="00DF038A" w:rsidRPr="780ABB3A">
        <w:rPr>
          <w:rFonts w:cs="Calibri"/>
        </w:rPr>
        <w:t xml:space="preserve"> </w:t>
      </w:r>
    </w:p>
    <w:p w14:paraId="29D3A190" w14:textId="6C1A83BE" w:rsidR="00591A3B" w:rsidRPr="00FF6006" w:rsidRDefault="00BF4EF8" w:rsidP="00637430">
      <w:pPr>
        <w:rPr>
          <w:rFonts w:cs="Calibri"/>
        </w:rPr>
      </w:pPr>
      <w:r>
        <w:rPr>
          <w:rFonts w:cs="Calibri"/>
        </w:rPr>
        <w:t xml:space="preserve">Moreover, we </w:t>
      </w:r>
      <w:r w:rsidR="005D2F5E">
        <w:rPr>
          <w:rFonts w:cs="Calibri"/>
        </w:rPr>
        <w:t xml:space="preserve">gained feedback from Concord and Maynard stakeholders on common languages that they translate material into and/or interact with. </w:t>
      </w:r>
      <w:r w:rsidR="00EA64C2">
        <w:rPr>
          <w:rFonts w:cs="Calibri"/>
        </w:rPr>
        <w:t xml:space="preserve">The decision was made </w:t>
      </w:r>
      <w:r w:rsidR="00DF038A">
        <w:rPr>
          <w:rFonts w:cs="Calibri"/>
        </w:rPr>
        <w:t>not to translate into other languages</w:t>
      </w:r>
      <w:r w:rsidR="005D2F5E">
        <w:rPr>
          <w:rFonts w:cs="Calibri"/>
        </w:rPr>
        <w:t xml:space="preserve"> besides Haitian Creole, Portuguese (Brazilian) and Spanish (Latin American)</w:t>
      </w:r>
      <w:r w:rsidR="00DF038A">
        <w:rPr>
          <w:rFonts w:cs="Calibri"/>
        </w:rPr>
        <w:t xml:space="preserve"> due to limited resources.</w:t>
      </w:r>
      <w:r w:rsidR="14B84C81" w:rsidRPr="0DA63302">
        <w:rPr>
          <w:rFonts w:cs="Calibri"/>
        </w:rPr>
        <w:t xml:space="preserve"> </w:t>
      </w:r>
      <w:r w:rsidR="00591A3B">
        <w:rPr>
          <w:rFonts w:cs="Calibri"/>
        </w:rPr>
        <w:t xml:space="preserve">The CHNA </w:t>
      </w:r>
      <w:r w:rsidR="00AF6DDB">
        <w:rPr>
          <w:rFonts w:cs="Calibri"/>
        </w:rPr>
        <w:t xml:space="preserve">was </w:t>
      </w:r>
      <w:r w:rsidR="003C5860">
        <w:rPr>
          <w:rFonts w:cs="Calibri"/>
        </w:rPr>
        <w:t xml:space="preserve">then </w:t>
      </w:r>
      <w:r w:rsidR="00AF6DDB">
        <w:rPr>
          <w:rFonts w:cs="Calibri"/>
        </w:rPr>
        <w:t>pilot tested among personal and professional networks through digi</w:t>
      </w:r>
      <w:r w:rsidR="00F4342E">
        <w:rPr>
          <w:rFonts w:cs="Calibri"/>
        </w:rPr>
        <w:t xml:space="preserve">tal link, QR code, and paper versions. </w:t>
      </w:r>
      <w:r w:rsidR="00567056">
        <w:rPr>
          <w:rFonts w:cs="Calibri"/>
        </w:rPr>
        <w:t>Participants provided positive feedback on survey length and question topics.</w:t>
      </w:r>
      <w:r w:rsidR="6E87D8A2" w:rsidRPr="1FF09D1A">
        <w:rPr>
          <w:rFonts w:cs="Calibri"/>
        </w:rPr>
        <w:t xml:space="preserve"> </w:t>
      </w:r>
      <w:r w:rsidR="6E87D8A2" w:rsidRPr="235C473D">
        <w:rPr>
          <w:rFonts w:cs="Calibri"/>
        </w:rPr>
        <w:t>Average survey</w:t>
      </w:r>
      <w:r w:rsidR="6E87D8A2" w:rsidRPr="509DBAC5">
        <w:rPr>
          <w:rFonts w:cs="Calibri"/>
        </w:rPr>
        <w:t xml:space="preserve"> </w:t>
      </w:r>
      <w:r w:rsidR="6E87D8A2" w:rsidRPr="7C88B5B2">
        <w:rPr>
          <w:rFonts w:cs="Calibri"/>
        </w:rPr>
        <w:t xml:space="preserve">completion time </w:t>
      </w:r>
      <w:r w:rsidR="6E87D8A2" w:rsidRPr="319A3180">
        <w:rPr>
          <w:rFonts w:cs="Calibri"/>
        </w:rPr>
        <w:t xml:space="preserve">was between </w:t>
      </w:r>
      <w:r w:rsidR="6E87D8A2" w:rsidRPr="7A38112E">
        <w:rPr>
          <w:rFonts w:cs="Calibri"/>
        </w:rPr>
        <w:t xml:space="preserve">10 and 15 </w:t>
      </w:r>
      <w:r w:rsidR="6E87D8A2" w:rsidRPr="25E0A039">
        <w:rPr>
          <w:rFonts w:cs="Calibri"/>
        </w:rPr>
        <w:t xml:space="preserve">minutes. </w:t>
      </w:r>
    </w:p>
    <w:p w14:paraId="7C1A513F" w14:textId="3E000330" w:rsidR="006E0439" w:rsidRDefault="00F03017" w:rsidP="559735AB">
      <w:pPr>
        <w:rPr>
          <w:rFonts w:cs="Calibri"/>
        </w:rPr>
      </w:pPr>
      <w:r w:rsidRPr="67BBCF66">
        <w:rPr>
          <w:rFonts w:cs="Calibri"/>
        </w:rPr>
        <w:t xml:space="preserve">The CHNA survey </w:t>
      </w:r>
      <w:r w:rsidR="001A14B8" w:rsidRPr="67BBCF66">
        <w:rPr>
          <w:rFonts w:cs="Calibri"/>
        </w:rPr>
        <w:t xml:space="preserve">was </w:t>
      </w:r>
      <w:r w:rsidRPr="67BBCF66">
        <w:rPr>
          <w:rFonts w:cs="Calibri"/>
        </w:rPr>
        <w:t>administered online</w:t>
      </w:r>
      <w:r w:rsidR="006F1500" w:rsidRPr="67BBCF66">
        <w:rPr>
          <w:rFonts w:cs="Calibri"/>
        </w:rPr>
        <w:t xml:space="preserve">, through digital links and QR codes, and distributed as paper versions across </w:t>
      </w:r>
      <w:r w:rsidR="008A1634" w:rsidRPr="67BBCF66">
        <w:rPr>
          <w:rFonts w:cs="Calibri"/>
        </w:rPr>
        <w:t>the Health Division and the Council on Aging (COA) in both towns.</w:t>
      </w:r>
      <w:r w:rsidR="00C93A0B" w:rsidRPr="67BBCF66">
        <w:rPr>
          <w:rFonts w:cs="Calibri"/>
        </w:rPr>
        <w:t xml:space="preserve"> It remain</w:t>
      </w:r>
      <w:r w:rsidR="00505D0B" w:rsidRPr="67BBCF66">
        <w:rPr>
          <w:rFonts w:cs="Calibri"/>
        </w:rPr>
        <w:t>ed</w:t>
      </w:r>
      <w:r w:rsidR="00C93A0B" w:rsidRPr="67BBCF66">
        <w:rPr>
          <w:rFonts w:cs="Calibri"/>
        </w:rPr>
        <w:t xml:space="preserve"> open for</w:t>
      </w:r>
      <w:r w:rsidR="003B317A" w:rsidRPr="67BBCF66">
        <w:rPr>
          <w:rFonts w:cs="Calibri"/>
        </w:rPr>
        <w:t xml:space="preserve"> </w:t>
      </w:r>
      <w:r w:rsidR="00984A9D">
        <w:rPr>
          <w:rFonts w:cs="Calibri"/>
        </w:rPr>
        <w:t>three</w:t>
      </w:r>
      <w:r w:rsidR="00C93A0B" w:rsidRPr="67BBCF66">
        <w:rPr>
          <w:rFonts w:cs="Calibri"/>
        </w:rPr>
        <w:t xml:space="preserve"> months </w:t>
      </w:r>
      <w:r w:rsidR="00984A9D">
        <w:rPr>
          <w:rFonts w:cs="Calibri"/>
        </w:rPr>
        <w:t xml:space="preserve">from the </w:t>
      </w:r>
      <w:r w:rsidR="07AA3353" w:rsidRPr="67BBCF66">
        <w:rPr>
          <w:rFonts w:cs="Calibri"/>
        </w:rPr>
        <w:t>beginning of August through the end of October</w:t>
      </w:r>
      <w:r w:rsidR="00773C0F">
        <w:rPr>
          <w:rFonts w:cs="Calibri"/>
        </w:rPr>
        <w:t xml:space="preserve"> 2024</w:t>
      </w:r>
      <w:r w:rsidR="002742A4" w:rsidRPr="67BBCF66">
        <w:rPr>
          <w:rFonts w:cs="Calibri"/>
        </w:rPr>
        <w:t>.</w:t>
      </w:r>
      <w:r w:rsidR="000C2158" w:rsidRPr="67BBCF66">
        <w:rPr>
          <w:rFonts w:cs="Calibri"/>
        </w:rPr>
        <w:t xml:space="preserve"> Participants who indicated that they did not live in either Concord or Maynard </w:t>
      </w:r>
      <w:r w:rsidR="001B5DD3" w:rsidRPr="67BBCF66">
        <w:rPr>
          <w:rFonts w:cs="Calibri"/>
        </w:rPr>
        <w:t>on the survey were excluded from the data analysis.</w:t>
      </w:r>
    </w:p>
    <w:p w14:paraId="6ECB75A7" w14:textId="42D14DCC" w:rsidR="559735AB" w:rsidRDefault="559735AB" w:rsidP="559735AB">
      <w:pPr>
        <w:rPr>
          <w:rFonts w:cs="Calibri"/>
        </w:rPr>
      </w:pPr>
    </w:p>
    <w:p w14:paraId="24C59D07" w14:textId="63DEF999" w:rsidR="00EB7F74" w:rsidRPr="00EB7F74" w:rsidRDefault="00EB7F74" w:rsidP="00084987">
      <w:pPr>
        <w:pStyle w:val="Heading2"/>
      </w:pPr>
      <w:bookmarkStart w:id="7" w:name="_Toc556157000"/>
      <w:r>
        <w:t>Survey Dissemination</w:t>
      </w:r>
      <w:bookmarkEnd w:id="7"/>
    </w:p>
    <w:p w14:paraId="05AC53AB" w14:textId="096502C6" w:rsidR="00BB1C42" w:rsidRPr="00011337" w:rsidRDefault="00C80B33" w:rsidP="00637430">
      <w:pPr>
        <w:rPr>
          <w:rFonts w:cs="Calibri"/>
        </w:rPr>
      </w:pPr>
      <w:r w:rsidRPr="780ABB3A">
        <w:rPr>
          <w:rFonts w:cs="Calibri"/>
        </w:rPr>
        <w:t>After consulting with town</w:t>
      </w:r>
      <w:r w:rsidR="00AA25B2" w:rsidRPr="780ABB3A">
        <w:rPr>
          <w:rFonts w:cs="Calibri"/>
        </w:rPr>
        <w:t xml:space="preserve"> </w:t>
      </w:r>
      <w:r w:rsidRPr="780ABB3A">
        <w:rPr>
          <w:rFonts w:cs="Calibri"/>
        </w:rPr>
        <w:t xml:space="preserve">stakeholders, the </w:t>
      </w:r>
      <w:r w:rsidR="00DA6BA9" w:rsidRPr="780ABB3A">
        <w:rPr>
          <w:rFonts w:cs="Calibri"/>
        </w:rPr>
        <w:t>survey w</w:t>
      </w:r>
      <w:r w:rsidR="005F636E" w:rsidRPr="780ABB3A">
        <w:rPr>
          <w:rFonts w:cs="Calibri"/>
        </w:rPr>
        <w:t xml:space="preserve">as </w:t>
      </w:r>
      <w:r w:rsidR="00DA6BA9" w:rsidRPr="780ABB3A">
        <w:rPr>
          <w:rFonts w:cs="Calibri"/>
        </w:rPr>
        <w:t xml:space="preserve">disseminated </w:t>
      </w:r>
      <w:r w:rsidR="000C4875" w:rsidRPr="780ABB3A">
        <w:rPr>
          <w:rFonts w:cs="Calibri"/>
        </w:rPr>
        <w:t>through various strategies such as QR code advertising flyers</w:t>
      </w:r>
      <w:r w:rsidR="00C25C89" w:rsidRPr="780ABB3A">
        <w:rPr>
          <w:rFonts w:cs="Calibri"/>
        </w:rPr>
        <w:t xml:space="preserve"> </w:t>
      </w:r>
      <w:r w:rsidR="00AF36B8">
        <w:rPr>
          <w:rFonts w:cs="Calibri"/>
        </w:rPr>
        <w:t>posted both physically and to the internet</w:t>
      </w:r>
      <w:r w:rsidR="000C4875" w:rsidRPr="780ABB3A">
        <w:rPr>
          <w:rFonts w:cs="Calibri"/>
        </w:rPr>
        <w:t>,</w:t>
      </w:r>
      <w:r w:rsidR="00B144A4">
        <w:rPr>
          <w:rFonts w:cs="Calibri"/>
        </w:rPr>
        <w:t xml:space="preserve"> a</w:t>
      </w:r>
      <w:r w:rsidR="000C4875" w:rsidRPr="780ABB3A">
        <w:rPr>
          <w:rFonts w:cs="Calibri"/>
        </w:rPr>
        <w:t xml:space="preserve"> PSA video, phone messaging,</w:t>
      </w:r>
      <w:r w:rsidR="00C25C89" w:rsidRPr="780ABB3A">
        <w:rPr>
          <w:rFonts w:cs="Calibri"/>
        </w:rPr>
        <w:t xml:space="preserve"> event tabling, newsletters, </w:t>
      </w:r>
      <w:r w:rsidR="006F0CBC" w:rsidRPr="780ABB3A">
        <w:rPr>
          <w:rFonts w:cs="Calibri"/>
        </w:rPr>
        <w:t xml:space="preserve">personal networks, and social media. </w:t>
      </w:r>
      <w:r w:rsidR="00F1578F" w:rsidRPr="780ABB3A">
        <w:rPr>
          <w:rFonts w:cs="Calibri"/>
        </w:rPr>
        <w:t xml:space="preserve">The advertising flyers </w:t>
      </w:r>
      <w:r w:rsidR="005F636E" w:rsidRPr="780ABB3A">
        <w:rPr>
          <w:rFonts w:cs="Calibri"/>
        </w:rPr>
        <w:t>were</w:t>
      </w:r>
      <w:r w:rsidR="00F1578F" w:rsidRPr="780ABB3A">
        <w:rPr>
          <w:rFonts w:cs="Calibri"/>
        </w:rPr>
        <w:t xml:space="preserve"> </w:t>
      </w:r>
      <w:r w:rsidR="00A0647C" w:rsidRPr="780ABB3A">
        <w:rPr>
          <w:rFonts w:cs="Calibri"/>
        </w:rPr>
        <w:t xml:space="preserve">posted </w:t>
      </w:r>
      <w:r w:rsidR="00D018D2">
        <w:rPr>
          <w:rFonts w:cs="Calibri"/>
        </w:rPr>
        <w:t xml:space="preserve">digitally </w:t>
      </w:r>
      <w:r w:rsidR="00A0647C" w:rsidRPr="780ABB3A">
        <w:rPr>
          <w:rFonts w:cs="Calibri"/>
        </w:rPr>
        <w:t xml:space="preserve">on the </w:t>
      </w:r>
      <w:r w:rsidR="002F675C" w:rsidRPr="780ABB3A">
        <w:rPr>
          <w:rFonts w:cs="Calibri"/>
        </w:rPr>
        <w:t>town’s</w:t>
      </w:r>
      <w:r w:rsidR="00027A8A" w:rsidRPr="780ABB3A">
        <w:rPr>
          <w:rFonts w:cs="Calibri"/>
        </w:rPr>
        <w:t xml:space="preserve"> </w:t>
      </w:r>
      <w:r w:rsidR="4A7A8517" w:rsidRPr="780ABB3A">
        <w:rPr>
          <w:rFonts w:cs="Calibri"/>
        </w:rPr>
        <w:t xml:space="preserve">public </w:t>
      </w:r>
      <w:r w:rsidR="00027A8A" w:rsidRPr="780ABB3A">
        <w:rPr>
          <w:rFonts w:cs="Calibri"/>
        </w:rPr>
        <w:t>health division web</w:t>
      </w:r>
      <w:r w:rsidR="21DDE453" w:rsidRPr="780ABB3A">
        <w:rPr>
          <w:rFonts w:cs="Calibri"/>
        </w:rPr>
        <w:t>pag</w:t>
      </w:r>
      <w:r w:rsidR="00027A8A" w:rsidRPr="780ABB3A">
        <w:rPr>
          <w:rFonts w:cs="Calibri"/>
        </w:rPr>
        <w:t xml:space="preserve">es and </w:t>
      </w:r>
      <w:r w:rsidR="00277F09">
        <w:rPr>
          <w:rFonts w:cs="Calibri"/>
        </w:rPr>
        <w:t xml:space="preserve">physically in </w:t>
      </w:r>
      <w:r w:rsidR="00973026" w:rsidRPr="780ABB3A">
        <w:rPr>
          <w:rFonts w:cs="Calibri"/>
        </w:rPr>
        <w:t xml:space="preserve">high-trafficked locations such as </w:t>
      </w:r>
      <w:r w:rsidR="00CA02B4" w:rsidRPr="780ABB3A">
        <w:rPr>
          <w:rFonts w:cs="Calibri"/>
        </w:rPr>
        <w:t>the librar</w:t>
      </w:r>
      <w:r w:rsidR="620A86E6" w:rsidRPr="780ABB3A">
        <w:rPr>
          <w:rFonts w:cs="Calibri"/>
        </w:rPr>
        <w:t>y</w:t>
      </w:r>
      <w:r w:rsidR="00FC5FE4">
        <w:rPr>
          <w:rFonts w:cs="Calibri"/>
        </w:rPr>
        <w:t xml:space="preserve">, </w:t>
      </w:r>
      <w:r w:rsidR="00AD3C35">
        <w:rPr>
          <w:rFonts w:cs="Calibri"/>
        </w:rPr>
        <w:t>Market Basket</w:t>
      </w:r>
      <w:r w:rsidR="00733FA4">
        <w:rPr>
          <w:rFonts w:cs="Calibri"/>
        </w:rPr>
        <w:t>’s community board, and Planet Fitness</w:t>
      </w:r>
      <w:r w:rsidR="00CA02B4" w:rsidRPr="780ABB3A">
        <w:rPr>
          <w:rFonts w:cs="Calibri"/>
        </w:rPr>
        <w:t xml:space="preserve">. </w:t>
      </w:r>
      <w:r w:rsidR="00C71A4A" w:rsidRPr="780ABB3A">
        <w:rPr>
          <w:rFonts w:cs="Calibri"/>
        </w:rPr>
        <w:t>The PSA video</w:t>
      </w:r>
      <w:r w:rsidR="002F675C" w:rsidRPr="780ABB3A">
        <w:rPr>
          <w:rFonts w:cs="Calibri"/>
        </w:rPr>
        <w:t>, which was</w:t>
      </w:r>
      <w:r w:rsidR="000B1E13" w:rsidRPr="780ABB3A">
        <w:rPr>
          <w:rFonts w:cs="Calibri"/>
        </w:rPr>
        <w:t xml:space="preserve"> roughly </w:t>
      </w:r>
      <w:r w:rsidR="005A7C47">
        <w:rPr>
          <w:rFonts w:cs="Calibri"/>
        </w:rPr>
        <w:t xml:space="preserve">a </w:t>
      </w:r>
      <w:r w:rsidR="000B1E13" w:rsidRPr="780ABB3A">
        <w:rPr>
          <w:rFonts w:cs="Calibri"/>
        </w:rPr>
        <w:t xml:space="preserve">minute </w:t>
      </w:r>
      <w:r w:rsidR="002F675C" w:rsidRPr="780ABB3A">
        <w:rPr>
          <w:rFonts w:cs="Calibri"/>
        </w:rPr>
        <w:t>in length, was</w:t>
      </w:r>
      <w:r w:rsidR="000B1E13" w:rsidRPr="780ABB3A">
        <w:rPr>
          <w:rFonts w:cs="Calibri"/>
        </w:rPr>
        <w:t xml:space="preserve"> created on Canva</w:t>
      </w:r>
      <w:r w:rsidR="002F675C" w:rsidRPr="780ABB3A">
        <w:rPr>
          <w:rFonts w:cs="Calibri"/>
        </w:rPr>
        <w:t xml:space="preserve"> and </w:t>
      </w:r>
      <w:r w:rsidR="000B1E13" w:rsidRPr="780ABB3A">
        <w:rPr>
          <w:rFonts w:cs="Calibri"/>
        </w:rPr>
        <w:t>include</w:t>
      </w:r>
      <w:r w:rsidR="002F675C" w:rsidRPr="780ABB3A">
        <w:rPr>
          <w:rFonts w:cs="Calibri"/>
        </w:rPr>
        <w:t>d</w:t>
      </w:r>
      <w:r w:rsidR="000B1E13" w:rsidRPr="780ABB3A">
        <w:rPr>
          <w:rFonts w:cs="Calibri"/>
        </w:rPr>
        <w:t xml:space="preserve"> </w:t>
      </w:r>
      <w:r w:rsidR="00BC786B" w:rsidRPr="780ABB3A">
        <w:rPr>
          <w:rFonts w:cs="Calibri"/>
        </w:rPr>
        <w:t xml:space="preserve">graphics, </w:t>
      </w:r>
      <w:r w:rsidR="00FF0C00" w:rsidRPr="780ABB3A">
        <w:rPr>
          <w:rFonts w:cs="Calibri"/>
        </w:rPr>
        <w:t>videos, and messages informing the CHNA context, purpose, importance of participation</w:t>
      </w:r>
      <w:r w:rsidR="00612891" w:rsidRPr="780ABB3A">
        <w:rPr>
          <w:rFonts w:cs="Calibri"/>
        </w:rPr>
        <w:t>, and survey digital link and physical addresses for paper copies</w:t>
      </w:r>
      <w:r w:rsidR="00FF0C00" w:rsidRPr="780ABB3A">
        <w:rPr>
          <w:rFonts w:cs="Calibri"/>
        </w:rPr>
        <w:t xml:space="preserve">. This video </w:t>
      </w:r>
      <w:r w:rsidR="002F675C" w:rsidRPr="780ABB3A">
        <w:rPr>
          <w:rFonts w:cs="Calibri"/>
        </w:rPr>
        <w:t>was</w:t>
      </w:r>
      <w:r w:rsidR="00A514E0" w:rsidRPr="780ABB3A">
        <w:rPr>
          <w:rFonts w:cs="Calibri"/>
        </w:rPr>
        <w:t xml:space="preserve"> disseminat</w:t>
      </w:r>
      <w:r w:rsidR="0035596B" w:rsidRPr="780ABB3A">
        <w:rPr>
          <w:rFonts w:cs="Calibri"/>
        </w:rPr>
        <w:t>ed</w:t>
      </w:r>
      <w:r w:rsidR="00A514E0" w:rsidRPr="780ABB3A">
        <w:rPr>
          <w:rFonts w:cs="Calibri"/>
        </w:rPr>
        <w:t xml:space="preserve"> on town-wide social media </w:t>
      </w:r>
      <w:r w:rsidR="00DB2848" w:rsidRPr="780ABB3A">
        <w:rPr>
          <w:rFonts w:cs="Calibri"/>
        </w:rPr>
        <w:t>(</w:t>
      </w:r>
      <w:r w:rsidR="00B0672E" w:rsidRPr="780ABB3A">
        <w:rPr>
          <w:rFonts w:cs="Calibri"/>
        </w:rPr>
        <w:t>Town of Maynard</w:t>
      </w:r>
      <w:r w:rsidR="00E65780" w:rsidRPr="780ABB3A">
        <w:rPr>
          <w:rFonts w:cs="Calibri"/>
        </w:rPr>
        <w:t xml:space="preserve"> Facebook page</w:t>
      </w:r>
      <w:r w:rsidR="002A090E" w:rsidRPr="780ABB3A">
        <w:rPr>
          <w:rFonts w:cs="Calibri"/>
        </w:rPr>
        <w:t>)</w:t>
      </w:r>
      <w:r w:rsidR="003F25A6" w:rsidRPr="780ABB3A">
        <w:rPr>
          <w:rFonts w:cs="Calibri"/>
        </w:rPr>
        <w:t xml:space="preserve">, </w:t>
      </w:r>
      <w:r w:rsidR="2DC5EC11" w:rsidRPr="780ABB3A">
        <w:rPr>
          <w:rFonts w:cs="Calibri"/>
        </w:rPr>
        <w:t xml:space="preserve">the </w:t>
      </w:r>
      <w:r w:rsidR="00DE75C2" w:rsidRPr="780ABB3A">
        <w:rPr>
          <w:rFonts w:cs="Calibri"/>
        </w:rPr>
        <w:t xml:space="preserve">official </w:t>
      </w:r>
      <w:r w:rsidR="7E459E6A" w:rsidRPr="780ABB3A">
        <w:rPr>
          <w:rFonts w:cs="Calibri"/>
        </w:rPr>
        <w:t>t</w:t>
      </w:r>
      <w:r w:rsidR="00DE75C2" w:rsidRPr="780ABB3A">
        <w:rPr>
          <w:rFonts w:cs="Calibri"/>
        </w:rPr>
        <w:t xml:space="preserve">own webpage, </w:t>
      </w:r>
      <w:r w:rsidR="001A0A75" w:rsidRPr="780ABB3A">
        <w:rPr>
          <w:rFonts w:cs="Calibri"/>
        </w:rPr>
        <w:t xml:space="preserve">and </w:t>
      </w:r>
      <w:r w:rsidR="16416522" w:rsidRPr="780ABB3A">
        <w:rPr>
          <w:rFonts w:cs="Calibri"/>
        </w:rPr>
        <w:t xml:space="preserve">the </w:t>
      </w:r>
      <w:r w:rsidR="00DE75C2" w:rsidRPr="780ABB3A">
        <w:rPr>
          <w:rFonts w:cs="Calibri"/>
        </w:rPr>
        <w:t>Maynard Public Health Division</w:t>
      </w:r>
      <w:r w:rsidR="006E4BED" w:rsidRPr="780ABB3A">
        <w:rPr>
          <w:rFonts w:cs="Calibri"/>
        </w:rPr>
        <w:t xml:space="preserve"> webpage. </w:t>
      </w:r>
    </w:p>
    <w:p w14:paraId="45EA00A0" w14:textId="57C11ED5" w:rsidR="00ED514E" w:rsidRDefault="003341C3" w:rsidP="780ABB3A">
      <w:pPr>
        <w:rPr>
          <w:rFonts w:cs="Calibri"/>
        </w:rPr>
      </w:pPr>
      <w:r w:rsidRPr="5E2DFBA8">
        <w:rPr>
          <w:rFonts w:cs="Calibri"/>
        </w:rPr>
        <w:t>The phone messaging require</w:t>
      </w:r>
      <w:r w:rsidR="6DB48F84" w:rsidRPr="5E2DFBA8">
        <w:rPr>
          <w:rFonts w:cs="Calibri"/>
        </w:rPr>
        <w:t>d</w:t>
      </w:r>
      <w:r w:rsidRPr="5E2DFBA8">
        <w:rPr>
          <w:rFonts w:cs="Calibri"/>
        </w:rPr>
        <w:t xml:space="preserve"> </w:t>
      </w:r>
      <w:r w:rsidR="006E3275" w:rsidRPr="5E2DFBA8">
        <w:rPr>
          <w:rFonts w:cs="Calibri"/>
        </w:rPr>
        <w:t>a CHNA advertisement blurb that include</w:t>
      </w:r>
      <w:r w:rsidR="5DD59FF6" w:rsidRPr="5E2DFBA8">
        <w:rPr>
          <w:rFonts w:cs="Calibri"/>
        </w:rPr>
        <w:t>d</w:t>
      </w:r>
      <w:r w:rsidR="006E3275" w:rsidRPr="5E2DFBA8">
        <w:rPr>
          <w:rFonts w:cs="Calibri"/>
        </w:rPr>
        <w:t xml:space="preserve"> </w:t>
      </w:r>
      <w:r w:rsidR="00FA0074" w:rsidRPr="5E2DFBA8">
        <w:rPr>
          <w:rFonts w:cs="Calibri"/>
        </w:rPr>
        <w:t xml:space="preserve">information on CHNA context, purpose, importance of participation, and survey digital link and </w:t>
      </w:r>
      <w:r w:rsidR="00612891" w:rsidRPr="5E2DFBA8">
        <w:rPr>
          <w:rFonts w:cs="Calibri"/>
        </w:rPr>
        <w:t>physical addresses for paper copies.</w:t>
      </w:r>
      <w:r w:rsidR="00BD7324" w:rsidRPr="5E2DFBA8">
        <w:rPr>
          <w:rFonts w:cs="Calibri"/>
        </w:rPr>
        <w:t xml:space="preserve"> This </w:t>
      </w:r>
      <w:r w:rsidR="74C600BD" w:rsidRPr="5E2DFBA8">
        <w:rPr>
          <w:rFonts w:cs="Calibri"/>
        </w:rPr>
        <w:t xml:space="preserve">worked in partnership with </w:t>
      </w:r>
      <w:r w:rsidR="00BD7324" w:rsidRPr="5E2DFBA8">
        <w:rPr>
          <w:rFonts w:cs="Calibri"/>
        </w:rPr>
        <w:t>Maynard</w:t>
      </w:r>
      <w:r w:rsidR="269958B7" w:rsidRPr="5E2DFBA8">
        <w:rPr>
          <w:rFonts w:cs="Calibri"/>
        </w:rPr>
        <w:t>’s</w:t>
      </w:r>
      <w:r w:rsidR="00BD7324" w:rsidRPr="5E2DFBA8">
        <w:rPr>
          <w:rFonts w:cs="Calibri"/>
        </w:rPr>
        <w:t xml:space="preserve"> Hyper-Reach platform</w:t>
      </w:r>
      <w:r w:rsidR="00BA4F29">
        <w:rPr>
          <w:rFonts w:cs="Calibri"/>
        </w:rPr>
        <w:t>, which sends</w:t>
      </w:r>
      <w:r w:rsidR="00587E17">
        <w:rPr>
          <w:rFonts w:cs="Calibri"/>
        </w:rPr>
        <w:t xml:space="preserve"> </w:t>
      </w:r>
      <w:r w:rsidR="00B10875" w:rsidRPr="5E2DFBA8">
        <w:rPr>
          <w:rFonts w:cs="Calibri"/>
        </w:rPr>
        <w:t xml:space="preserve">voicemail messages to residents that are signed up for the service. </w:t>
      </w:r>
      <w:r w:rsidR="2F86831D" w:rsidRPr="5E2DFBA8">
        <w:rPr>
          <w:rFonts w:cs="Calibri"/>
        </w:rPr>
        <w:t xml:space="preserve">A combination of the </w:t>
      </w:r>
      <w:r w:rsidR="00A15A89" w:rsidRPr="5E2DFBA8">
        <w:rPr>
          <w:rFonts w:cs="Calibri"/>
        </w:rPr>
        <w:t>advertisement blurb,</w:t>
      </w:r>
      <w:r w:rsidR="001D4D41" w:rsidRPr="5E2DFBA8">
        <w:rPr>
          <w:rFonts w:cs="Calibri"/>
        </w:rPr>
        <w:t xml:space="preserve"> flyer, and QR code </w:t>
      </w:r>
      <w:r w:rsidR="00C07133" w:rsidRPr="5E2DFBA8">
        <w:rPr>
          <w:rFonts w:cs="Calibri"/>
        </w:rPr>
        <w:t>w</w:t>
      </w:r>
      <w:r w:rsidR="11A203BA" w:rsidRPr="5E2DFBA8">
        <w:rPr>
          <w:rFonts w:cs="Calibri"/>
        </w:rPr>
        <w:t>ere also</w:t>
      </w:r>
      <w:r w:rsidR="008E210B" w:rsidRPr="5E2DFBA8">
        <w:rPr>
          <w:rFonts w:cs="Calibri"/>
        </w:rPr>
        <w:t xml:space="preserve"> included in newsletters that community residents </w:t>
      </w:r>
      <w:r w:rsidR="00A92974">
        <w:rPr>
          <w:rFonts w:cs="Calibri"/>
        </w:rPr>
        <w:t>subscribe to</w:t>
      </w:r>
      <w:r w:rsidR="008E210B" w:rsidRPr="5E2DFBA8">
        <w:rPr>
          <w:rFonts w:cs="Calibri"/>
        </w:rPr>
        <w:t xml:space="preserve"> such as </w:t>
      </w:r>
      <w:r w:rsidR="00265C33" w:rsidRPr="5E2DFBA8">
        <w:rPr>
          <w:rFonts w:cs="Calibri"/>
        </w:rPr>
        <w:t>public-school</w:t>
      </w:r>
      <w:r w:rsidR="0004514A" w:rsidRPr="5E2DFBA8">
        <w:rPr>
          <w:rFonts w:cs="Calibri"/>
        </w:rPr>
        <w:t xml:space="preserve"> parent</w:t>
      </w:r>
      <w:r w:rsidR="00ED514E" w:rsidRPr="5E2DFBA8">
        <w:rPr>
          <w:rFonts w:cs="Calibri"/>
        </w:rPr>
        <w:t xml:space="preserve"> and C</w:t>
      </w:r>
      <w:r w:rsidR="0047019D">
        <w:rPr>
          <w:rFonts w:cs="Calibri"/>
        </w:rPr>
        <w:t>ouncil on Aging (COA)</w:t>
      </w:r>
      <w:r w:rsidR="00ED514E" w:rsidRPr="5E2DFBA8">
        <w:rPr>
          <w:rFonts w:cs="Calibri"/>
        </w:rPr>
        <w:t xml:space="preserve"> newsletters.</w:t>
      </w:r>
      <w:r w:rsidR="00C75218">
        <w:t xml:space="preserve"> </w:t>
      </w:r>
      <w:r w:rsidR="00C75218" w:rsidRPr="5E2DFBA8">
        <w:rPr>
          <w:rFonts w:cs="Calibri"/>
        </w:rPr>
        <w:t>CHNA advertisement materials</w:t>
      </w:r>
      <w:r w:rsidR="00ED514E" w:rsidRPr="5E2DFBA8">
        <w:rPr>
          <w:rFonts w:cs="Calibri"/>
        </w:rPr>
        <w:t xml:space="preserve"> </w:t>
      </w:r>
      <w:r w:rsidR="00C75218" w:rsidRPr="5E2DFBA8">
        <w:rPr>
          <w:rFonts w:cs="Calibri"/>
        </w:rPr>
        <w:t xml:space="preserve">were also </w:t>
      </w:r>
      <w:r w:rsidR="0001718B" w:rsidRPr="5E2DFBA8">
        <w:rPr>
          <w:rFonts w:cs="Calibri"/>
        </w:rPr>
        <w:t>disseminate</w:t>
      </w:r>
      <w:r w:rsidR="001F1983" w:rsidRPr="5E2DFBA8">
        <w:rPr>
          <w:rFonts w:cs="Calibri"/>
        </w:rPr>
        <w:t>d</w:t>
      </w:r>
      <w:r w:rsidR="0001718B" w:rsidRPr="5E2DFBA8">
        <w:rPr>
          <w:rFonts w:cs="Calibri"/>
        </w:rPr>
        <w:t xml:space="preserve"> on popular town-wide social media </w:t>
      </w:r>
      <w:r w:rsidR="0015344C" w:rsidRPr="5E2DFBA8">
        <w:rPr>
          <w:rFonts w:cs="Calibri"/>
        </w:rPr>
        <w:t xml:space="preserve">Facebook </w:t>
      </w:r>
      <w:r w:rsidR="6BDCCFF2" w:rsidRPr="5E2DFBA8">
        <w:rPr>
          <w:rFonts w:cs="Calibri"/>
        </w:rPr>
        <w:t>groups</w:t>
      </w:r>
      <w:r w:rsidR="0001718B" w:rsidRPr="5E2DFBA8">
        <w:rPr>
          <w:rFonts w:cs="Calibri"/>
        </w:rPr>
        <w:t xml:space="preserve"> </w:t>
      </w:r>
      <w:r w:rsidR="0015344C" w:rsidRPr="5E2DFBA8">
        <w:rPr>
          <w:rFonts w:cs="Calibri"/>
        </w:rPr>
        <w:t xml:space="preserve">and neighborhood </w:t>
      </w:r>
      <w:r w:rsidR="47F0EBE9" w:rsidRPr="5E2DFBA8">
        <w:rPr>
          <w:rFonts w:cs="Calibri"/>
        </w:rPr>
        <w:t>group</w:t>
      </w:r>
      <w:r w:rsidR="0015344C" w:rsidRPr="5E2DFBA8">
        <w:rPr>
          <w:rFonts w:cs="Calibri"/>
        </w:rPr>
        <w:t>s.</w:t>
      </w:r>
    </w:p>
    <w:p w14:paraId="667DEAB7" w14:textId="08804FF5" w:rsidR="000D5068" w:rsidRPr="007C20B1" w:rsidRDefault="00ED514E" w:rsidP="00637430">
      <w:pPr>
        <w:rPr>
          <w:rFonts w:cs="Calibri"/>
        </w:rPr>
      </w:pPr>
      <w:r w:rsidRPr="5E2DFBA8">
        <w:rPr>
          <w:rFonts w:cs="Calibri"/>
        </w:rPr>
        <w:t xml:space="preserve">Event tabling </w:t>
      </w:r>
      <w:r w:rsidR="0075054E" w:rsidRPr="5E2DFBA8">
        <w:rPr>
          <w:rFonts w:cs="Calibri"/>
        </w:rPr>
        <w:t>was used to</w:t>
      </w:r>
      <w:r w:rsidRPr="5E2DFBA8">
        <w:rPr>
          <w:rFonts w:cs="Calibri"/>
        </w:rPr>
        <w:t xml:space="preserve"> increase </w:t>
      </w:r>
      <w:r w:rsidR="00340E06" w:rsidRPr="5E2DFBA8">
        <w:rPr>
          <w:rFonts w:cs="Calibri"/>
        </w:rPr>
        <w:t>engagement with community members and</w:t>
      </w:r>
      <w:r w:rsidR="0075054E" w:rsidRPr="5E2DFBA8">
        <w:rPr>
          <w:rFonts w:cs="Calibri"/>
        </w:rPr>
        <w:t xml:space="preserve"> </w:t>
      </w:r>
      <w:r w:rsidR="00566262" w:rsidRPr="5E2DFBA8">
        <w:rPr>
          <w:rFonts w:cs="Calibri"/>
        </w:rPr>
        <w:t>aid</w:t>
      </w:r>
      <w:r w:rsidR="00340E06" w:rsidRPr="5E2DFBA8">
        <w:rPr>
          <w:rFonts w:cs="Calibri"/>
        </w:rPr>
        <w:t xml:space="preserve"> with completing the CHNA survey</w:t>
      </w:r>
      <w:r w:rsidR="006E2823" w:rsidRPr="5E2DFBA8">
        <w:rPr>
          <w:rFonts w:cs="Calibri"/>
        </w:rPr>
        <w:t xml:space="preserve">. </w:t>
      </w:r>
      <w:r w:rsidR="004239AF" w:rsidRPr="5E2DFBA8">
        <w:rPr>
          <w:rFonts w:cs="Calibri"/>
        </w:rPr>
        <w:t>Th</w:t>
      </w:r>
      <w:r w:rsidR="00F77066" w:rsidRPr="5E2DFBA8">
        <w:rPr>
          <w:rFonts w:cs="Calibri"/>
        </w:rPr>
        <w:t>is</w:t>
      </w:r>
      <w:r w:rsidR="004239AF" w:rsidRPr="5E2DFBA8">
        <w:rPr>
          <w:rFonts w:cs="Calibri"/>
        </w:rPr>
        <w:t xml:space="preserve"> was intended to</w:t>
      </w:r>
      <w:r w:rsidR="006E2823" w:rsidRPr="5E2DFBA8">
        <w:rPr>
          <w:rFonts w:cs="Calibri"/>
        </w:rPr>
        <w:t xml:space="preserve"> decrease barriers to completing the survey</w:t>
      </w:r>
      <w:r w:rsidR="00843706">
        <w:rPr>
          <w:rFonts w:cs="Calibri"/>
        </w:rPr>
        <w:t xml:space="preserve">, as well as </w:t>
      </w:r>
      <w:r w:rsidR="00E55424">
        <w:rPr>
          <w:rFonts w:cs="Calibri"/>
        </w:rPr>
        <w:t xml:space="preserve">to </w:t>
      </w:r>
      <w:r w:rsidR="00843706">
        <w:rPr>
          <w:rFonts w:cs="Calibri"/>
        </w:rPr>
        <w:t>over</w:t>
      </w:r>
      <w:r w:rsidR="00B844E2">
        <w:rPr>
          <w:rFonts w:cs="Calibri"/>
        </w:rPr>
        <w:t xml:space="preserve">come </w:t>
      </w:r>
      <w:r w:rsidR="00C47E70">
        <w:rPr>
          <w:rFonts w:cs="Calibri"/>
        </w:rPr>
        <w:t>“</w:t>
      </w:r>
      <w:r w:rsidR="004227E6" w:rsidRPr="5E2DFBA8">
        <w:rPr>
          <w:rFonts w:cs="Calibri"/>
        </w:rPr>
        <w:t>survey fatigue</w:t>
      </w:r>
      <w:r w:rsidR="006E2823" w:rsidRPr="5E2DFBA8">
        <w:rPr>
          <w:rFonts w:cs="Calibri"/>
        </w:rPr>
        <w:t>.</w:t>
      </w:r>
      <w:r w:rsidR="00C47E70">
        <w:rPr>
          <w:rFonts w:cs="Calibri"/>
        </w:rPr>
        <w:t>”</w:t>
      </w:r>
      <w:r w:rsidR="00AF5739" w:rsidRPr="5E2DFBA8">
        <w:rPr>
          <w:rFonts w:cs="Calibri"/>
        </w:rPr>
        <w:t xml:space="preserve"> </w:t>
      </w:r>
      <w:r w:rsidR="00C05865" w:rsidRPr="5E2DFBA8">
        <w:rPr>
          <w:rFonts w:cs="Calibri"/>
        </w:rPr>
        <w:t xml:space="preserve">Event tabling </w:t>
      </w:r>
      <w:r w:rsidR="332AC31A" w:rsidRPr="5E2DFBA8">
        <w:rPr>
          <w:rFonts w:cs="Calibri"/>
        </w:rPr>
        <w:t>was</w:t>
      </w:r>
      <w:r w:rsidR="00C05865" w:rsidRPr="5E2DFBA8">
        <w:rPr>
          <w:rFonts w:cs="Calibri"/>
        </w:rPr>
        <w:t xml:space="preserve"> productive</w:t>
      </w:r>
      <w:r w:rsidR="3EEB1D78" w:rsidRPr="5E2DFBA8">
        <w:rPr>
          <w:rFonts w:cs="Calibri"/>
        </w:rPr>
        <w:t>,</w:t>
      </w:r>
      <w:r w:rsidR="00E61B1A" w:rsidRPr="5E2DFBA8">
        <w:rPr>
          <w:rFonts w:cs="Calibri"/>
        </w:rPr>
        <w:t xml:space="preserve"> partnered with community events that residents </w:t>
      </w:r>
      <w:r w:rsidR="00932D18" w:rsidRPr="5E2DFBA8">
        <w:rPr>
          <w:rFonts w:cs="Calibri"/>
        </w:rPr>
        <w:t>enjoy</w:t>
      </w:r>
      <w:r w:rsidR="00CC5FE6">
        <w:rPr>
          <w:rFonts w:cs="Calibri"/>
        </w:rPr>
        <w:t>, like Maynard Fest,</w:t>
      </w:r>
      <w:r w:rsidR="00932D18" w:rsidRPr="5E2DFBA8">
        <w:rPr>
          <w:rFonts w:cs="Calibri"/>
        </w:rPr>
        <w:t xml:space="preserve"> </w:t>
      </w:r>
      <w:r w:rsidR="4B10BABE" w:rsidRPr="5E2DFBA8">
        <w:rPr>
          <w:rFonts w:cs="Calibri"/>
        </w:rPr>
        <w:t>or outside shops that residents frequent</w:t>
      </w:r>
      <w:r w:rsidR="00932D18" w:rsidRPr="5E2DFBA8">
        <w:rPr>
          <w:rFonts w:cs="Calibri"/>
        </w:rPr>
        <w:t xml:space="preserve">, </w:t>
      </w:r>
      <w:r w:rsidR="50DAA659" w:rsidRPr="5E2DFBA8">
        <w:rPr>
          <w:rFonts w:cs="Calibri"/>
        </w:rPr>
        <w:t>like Market Basket</w:t>
      </w:r>
      <w:r w:rsidR="00C866BF" w:rsidRPr="5E2DFBA8">
        <w:rPr>
          <w:rFonts w:cs="Calibri"/>
        </w:rPr>
        <w:t xml:space="preserve">. </w:t>
      </w:r>
      <w:r w:rsidR="35BC58F7" w:rsidRPr="5E2DFBA8">
        <w:rPr>
          <w:rFonts w:cs="Calibri"/>
        </w:rPr>
        <w:t xml:space="preserve">Flyers </w:t>
      </w:r>
      <w:r w:rsidR="621C1642" w:rsidRPr="5E2DFBA8">
        <w:rPr>
          <w:rFonts w:cs="Calibri"/>
        </w:rPr>
        <w:t xml:space="preserve">promoting the survey </w:t>
      </w:r>
      <w:r w:rsidR="35BC58F7" w:rsidRPr="5E2DFBA8">
        <w:rPr>
          <w:rFonts w:cs="Calibri"/>
        </w:rPr>
        <w:t xml:space="preserve">were made available at the community </w:t>
      </w:r>
      <w:r w:rsidR="69A5181D" w:rsidRPr="5E2DFBA8">
        <w:rPr>
          <w:rFonts w:cs="Calibri"/>
        </w:rPr>
        <w:t>information table at the Maynard Farmer’s Market</w:t>
      </w:r>
      <w:r w:rsidR="6EBD6FE6" w:rsidRPr="5E2DFBA8">
        <w:rPr>
          <w:rFonts w:cs="Calibri"/>
        </w:rPr>
        <w:t xml:space="preserve"> and in kiosks around town</w:t>
      </w:r>
      <w:r w:rsidR="69A5181D" w:rsidRPr="5E2DFBA8">
        <w:rPr>
          <w:rFonts w:cs="Calibri"/>
        </w:rPr>
        <w:t>.</w:t>
      </w:r>
      <w:r w:rsidR="5558B8F3" w:rsidRPr="5E2DFBA8">
        <w:rPr>
          <w:rFonts w:cs="Calibri"/>
        </w:rPr>
        <w:t xml:space="preserve"> A-frames</w:t>
      </w:r>
      <w:r w:rsidR="00BD1169">
        <w:rPr>
          <w:rFonts w:cs="Calibri"/>
        </w:rPr>
        <w:t xml:space="preserve"> (i.e. sandwich boards)</w:t>
      </w:r>
      <w:r w:rsidR="5558B8F3" w:rsidRPr="5E2DFBA8">
        <w:rPr>
          <w:rFonts w:cs="Calibri"/>
        </w:rPr>
        <w:t xml:space="preserve"> promoting the survey were strategically placed downtown and </w:t>
      </w:r>
      <w:r w:rsidR="32778899" w:rsidRPr="5E2DFBA8">
        <w:rPr>
          <w:rFonts w:cs="Calibri"/>
        </w:rPr>
        <w:t xml:space="preserve">at back-to-school nights at all schools. </w:t>
      </w:r>
    </w:p>
    <w:p w14:paraId="2ADE14D7" w14:textId="77777777" w:rsidR="00054CBF" w:rsidRDefault="00054CBF" w:rsidP="00054CBF">
      <w:pPr>
        <w:pStyle w:val="Heading2"/>
      </w:pPr>
      <w:bookmarkStart w:id="8" w:name="_Toc1227260790"/>
      <w:r>
        <w:t>Implementation</w:t>
      </w:r>
      <w:bookmarkEnd w:id="8"/>
    </w:p>
    <w:p w14:paraId="24D24A8F" w14:textId="7D3E6E99" w:rsidR="00054CBF" w:rsidRDefault="003A51B8" w:rsidP="00054CBF">
      <w:pPr>
        <w:rPr>
          <w:rFonts w:cs="Calibri"/>
        </w:rPr>
      </w:pPr>
      <w:r w:rsidRPr="5E2DFBA8">
        <w:rPr>
          <w:rFonts w:cs="Calibri"/>
        </w:rPr>
        <w:t xml:space="preserve">Using the findings of the 2024 CHNA, </w:t>
      </w:r>
      <w:r w:rsidR="005F48DB" w:rsidRPr="5E2DFBA8">
        <w:rPr>
          <w:rFonts w:cs="Calibri"/>
        </w:rPr>
        <w:t xml:space="preserve">a community health improvement plan (CHIP) will be developed </w:t>
      </w:r>
      <w:r w:rsidR="00FF6BDB" w:rsidRPr="5E2DFBA8">
        <w:rPr>
          <w:rFonts w:cs="Calibri"/>
        </w:rPr>
        <w:t xml:space="preserve">to guide </w:t>
      </w:r>
      <w:r w:rsidR="005F636E" w:rsidRPr="5E2DFBA8">
        <w:rPr>
          <w:rFonts w:cs="Calibri"/>
        </w:rPr>
        <w:t>future health</w:t>
      </w:r>
      <w:r w:rsidR="1E7E604F" w:rsidRPr="5E2DFBA8">
        <w:rPr>
          <w:rFonts w:cs="Calibri"/>
        </w:rPr>
        <w:t>-related</w:t>
      </w:r>
      <w:r w:rsidR="005F636E" w:rsidRPr="5E2DFBA8">
        <w:rPr>
          <w:rFonts w:cs="Calibri"/>
        </w:rPr>
        <w:t xml:space="preserve"> planning in Maynard. </w:t>
      </w:r>
    </w:p>
    <w:p w14:paraId="0C309410" w14:textId="77777777" w:rsidR="002559D4" w:rsidRPr="00205C4C" w:rsidRDefault="002559D4" w:rsidP="00054CBF">
      <w:pPr>
        <w:rPr>
          <w:rFonts w:cs="Calibri"/>
        </w:rPr>
      </w:pPr>
    </w:p>
    <w:p w14:paraId="464FEA5E" w14:textId="0B61BED9" w:rsidR="00D34FE6" w:rsidRDefault="00D34FE6" w:rsidP="00011337">
      <w:pPr>
        <w:pStyle w:val="Heading1"/>
        <w:spacing w:before="0"/>
      </w:pPr>
      <w:bookmarkStart w:id="9" w:name="_Toc1764340654"/>
      <w:r>
        <w:t>Sustainability</w:t>
      </w:r>
      <w:bookmarkEnd w:id="9"/>
    </w:p>
    <w:p w14:paraId="76314DF8" w14:textId="19F45795" w:rsidR="00ED6160" w:rsidRPr="00205C4C" w:rsidRDefault="008B6384" w:rsidP="00637430">
      <w:pPr>
        <w:rPr>
          <w:rFonts w:cs="Calibri"/>
        </w:rPr>
      </w:pPr>
      <w:r>
        <w:rPr>
          <w:rFonts w:cs="Calibri"/>
        </w:rPr>
        <w:t xml:space="preserve">The </w:t>
      </w:r>
      <w:r w:rsidR="002559D4">
        <w:rPr>
          <w:rFonts w:cs="Calibri"/>
        </w:rPr>
        <w:t>Maynard</w:t>
      </w:r>
      <w:r w:rsidR="00883C4D">
        <w:rPr>
          <w:rFonts w:cs="Calibri"/>
        </w:rPr>
        <w:t xml:space="preserve"> Public</w:t>
      </w:r>
      <w:r>
        <w:rPr>
          <w:rFonts w:cs="Calibri"/>
        </w:rPr>
        <w:t xml:space="preserve"> Health Division should repeat a CHNA in a few years to analyze if health priorities have changed within the town and if identified community health needs are being addressed adequately. To do so, the </w:t>
      </w:r>
      <w:r w:rsidR="00A93CFE">
        <w:rPr>
          <w:rFonts w:cs="Calibri"/>
        </w:rPr>
        <w:t xml:space="preserve">Public </w:t>
      </w:r>
      <w:r>
        <w:rPr>
          <w:rFonts w:cs="Calibri"/>
        </w:rPr>
        <w:t xml:space="preserve">Health Division needs to review and replicate the CHNA approach process and adapt as needed to new circumstances. </w:t>
      </w:r>
      <w:r w:rsidRPr="64D479AF">
        <w:rPr>
          <w:rFonts w:cs="Calibri"/>
        </w:rPr>
        <w:t xml:space="preserve">The </w:t>
      </w:r>
      <w:r w:rsidR="74EABA7E" w:rsidRPr="64D479AF">
        <w:rPr>
          <w:rFonts w:cs="Calibri"/>
        </w:rPr>
        <w:t xml:space="preserve">Public </w:t>
      </w:r>
      <w:r w:rsidRPr="64D479AF">
        <w:rPr>
          <w:rFonts w:cs="Calibri"/>
        </w:rPr>
        <w:t>Health</w:t>
      </w:r>
      <w:r>
        <w:rPr>
          <w:rFonts w:cs="Calibri"/>
        </w:rPr>
        <w:t xml:space="preserve"> Division will need to review this assessment report and existing secondary data to identify various community characteristics and potential health priorities to focus on for the next CHNA survey. Question development, phrasing, and formatting within the survey will again need to be considered. Ideally, town division partnerships and community partnerships will continue to grow and allow for enhanced future survey dissemination. Moving forward, it will be necessary</w:t>
      </w:r>
      <w:r w:rsidRPr="00753980">
        <w:rPr>
          <w:rFonts w:cs="Calibri"/>
        </w:rPr>
        <w:t xml:space="preserve"> </w:t>
      </w:r>
      <w:r>
        <w:rPr>
          <w:rFonts w:cs="Calibri"/>
        </w:rPr>
        <w:t>to determine</w:t>
      </w:r>
      <w:r w:rsidRPr="00753980">
        <w:rPr>
          <w:rFonts w:cs="Calibri"/>
        </w:rPr>
        <w:t xml:space="preserve"> the online software best suited for the CHNA survey. The current CHNA used Microsoft Forms</w:t>
      </w:r>
      <w:r>
        <w:rPr>
          <w:rFonts w:cs="Calibri"/>
        </w:rPr>
        <w:t xml:space="preserve">, as it was already available to the </w:t>
      </w:r>
      <w:r w:rsidR="0040348A">
        <w:rPr>
          <w:rFonts w:cs="Calibri"/>
        </w:rPr>
        <w:t>partnering town of</w:t>
      </w:r>
      <w:r>
        <w:rPr>
          <w:rFonts w:cs="Calibri"/>
        </w:rPr>
        <w:t xml:space="preserve"> Concord. However, Microsoft Forms had limitations</w:t>
      </w:r>
      <w:r w:rsidRPr="00753980">
        <w:rPr>
          <w:rFonts w:cs="Calibri"/>
        </w:rPr>
        <w:t xml:space="preserve"> </w:t>
      </w:r>
      <w:r>
        <w:rPr>
          <w:rFonts w:cs="Calibri"/>
        </w:rPr>
        <w:t>including a</w:t>
      </w:r>
      <w:r w:rsidRPr="00753980">
        <w:rPr>
          <w:rFonts w:cs="Calibri"/>
        </w:rPr>
        <w:t xml:space="preserve"> lack of question conditional branching logic. This sustainability plan will </w:t>
      </w:r>
      <w:r>
        <w:rPr>
          <w:rFonts w:cs="Calibri"/>
        </w:rPr>
        <w:t>aid in repeating a CHNA, since it provides a foundation from which to work in the future</w:t>
      </w:r>
      <w:r w:rsidRPr="00753980">
        <w:rPr>
          <w:rFonts w:cs="Calibri"/>
        </w:rPr>
        <w:t xml:space="preserve">. </w:t>
      </w:r>
      <w:r>
        <w:rPr>
          <w:rFonts w:cs="Calibri"/>
        </w:rPr>
        <w:t>Ideally,</w:t>
      </w:r>
      <w:r w:rsidRPr="00753980">
        <w:rPr>
          <w:rFonts w:cs="Calibri"/>
        </w:rPr>
        <w:t xml:space="preserve"> </w:t>
      </w:r>
      <w:r>
        <w:rPr>
          <w:rFonts w:cs="Calibri"/>
        </w:rPr>
        <w:t>a future CHNA project</w:t>
      </w:r>
      <w:r w:rsidRPr="00753980">
        <w:rPr>
          <w:rFonts w:cs="Calibri"/>
        </w:rPr>
        <w:t xml:space="preserve"> </w:t>
      </w:r>
      <w:r>
        <w:rPr>
          <w:rFonts w:cs="Calibri"/>
        </w:rPr>
        <w:t>would have a</w:t>
      </w:r>
      <w:r w:rsidRPr="00753980">
        <w:rPr>
          <w:rFonts w:cs="Calibri"/>
        </w:rPr>
        <w:t xml:space="preserve"> larger team </w:t>
      </w:r>
      <w:r>
        <w:rPr>
          <w:rFonts w:cs="Calibri"/>
        </w:rPr>
        <w:t xml:space="preserve">and budget </w:t>
      </w:r>
      <w:r w:rsidRPr="00753980">
        <w:rPr>
          <w:rFonts w:cs="Calibri"/>
        </w:rPr>
        <w:t>to dedicate to the CHNA process</w:t>
      </w:r>
      <w:r>
        <w:rPr>
          <w:rFonts w:cs="Calibri"/>
        </w:rPr>
        <w:t xml:space="preserve"> and assist in all aspects of the project.</w:t>
      </w:r>
    </w:p>
    <w:p w14:paraId="23C69F27" w14:textId="4B78D933" w:rsidR="00E67BEC" w:rsidRDefault="00E67BEC" w:rsidP="00084987">
      <w:pPr>
        <w:pStyle w:val="Heading1"/>
      </w:pPr>
      <w:bookmarkStart w:id="10" w:name="_Toc1807640579"/>
      <w:r>
        <w:t>Findings</w:t>
      </w:r>
      <w:bookmarkEnd w:id="10"/>
    </w:p>
    <w:p w14:paraId="63B6F16D" w14:textId="2767DAEB" w:rsidR="0032489B" w:rsidRDefault="0032489B" w:rsidP="4AECA187">
      <w:pPr>
        <w:rPr>
          <w:rFonts w:cs="Calibri"/>
        </w:rPr>
      </w:pPr>
      <w:r w:rsidRPr="67BBCF66">
        <w:rPr>
          <w:rFonts w:cs="Calibri"/>
        </w:rPr>
        <w:t xml:space="preserve">Overall, Maynard’s 2024 CHNA survey received </w:t>
      </w:r>
      <w:r w:rsidR="00E37AE9" w:rsidRPr="67BBCF66">
        <w:rPr>
          <w:rFonts w:cs="Calibri"/>
        </w:rPr>
        <w:t>35</w:t>
      </w:r>
      <w:r w:rsidR="6DCE86ED" w:rsidRPr="67BBCF66">
        <w:rPr>
          <w:rFonts w:cs="Calibri"/>
        </w:rPr>
        <w:t>4</w:t>
      </w:r>
      <w:r w:rsidR="00E37AE9" w:rsidRPr="67BBCF66">
        <w:rPr>
          <w:rFonts w:cs="Calibri"/>
        </w:rPr>
        <w:t xml:space="preserve"> r</w:t>
      </w:r>
      <w:r w:rsidRPr="67BBCF66">
        <w:rPr>
          <w:rFonts w:cs="Calibri"/>
        </w:rPr>
        <w:t xml:space="preserve">esponses, </w:t>
      </w:r>
      <w:r w:rsidR="24CBB2F0" w:rsidRPr="67BBCF66">
        <w:rPr>
          <w:rFonts w:cs="Calibri"/>
        </w:rPr>
        <w:t>between the start of August and the end of</w:t>
      </w:r>
      <w:r w:rsidR="00196869" w:rsidRPr="67BBCF66">
        <w:rPr>
          <w:rFonts w:cs="Calibri"/>
        </w:rPr>
        <w:t xml:space="preserve"> </w:t>
      </w:r>
      <w:r w:rsidR="002B463E" w:rsidRPr="67BBCF66">
        <w:rPr>
          <w:rFonts w:cs="Calibri"/>
        </w:rPr>
        <w:t>October</w:t>
      </w:r>
      <w:r w:rsidRPr="67BBCF66">
        <w:rPr>
          <w:rFonts w:cs="Calibri"/>
        </w:rPr>
        <w:t xml:space="preserve"> 2024. This included </w:t>
      </w:r>
      <w:r w:rsidR="00075B69" w:rsidRPr="67BBCF66">
        <w:rPr>
          <w:rFonts w:cs="Calibri"/>
        </w:rPr>
        <w:t>332 (9</w:t>
      </w:r>
      <w:r w:rsidR="009C251F" w:rsidRPr="67BBCF66">
        <w:rPr>
          <w:rFonts w:cs="Calibri"/>
        </w:rPr>
        <w:t>3.8</w:t>
      </w:r>
      <w:r w:rsidR="00075B69" w:rsidRPr="67BBCF66">
        <w:rPr>
          <w:rFonts w:cs="Calibri"/>
        </w:rPr>
        <w:t xml:space="preserve">%) </w:t>
      </w:r>
      <w:r w:rsidRPr="67BBCF66">
        <w:rPr>
          <w:rFonts w:cs="Calibri"/>
        </w:rPr>
        <w:t>collected</w:t>
      </w:r>
      <w:r w:rsidR="00075B69" w:rsidRPr="67BBCF66">
        <w:rPr>
          <w:rFonts w:cs="Calibri"/>
        </w:rPr>
        <w:t xml:space="preserve"> </w:t>
      </w:r>
      <w:r w:rsidRPr="67BBCF66">
        <w:rPr>
          <w:rFonts w:cs="Calibri"/>
        </w:rPr>
        <w:t xml:space="preserve">online and </w:t>
      </w:r>
      <w:r w:rsidR="009C251F" w:rsidRPr="67BBCF66">
        <w:rPr>
          <w:rFonts w:cs="Calibri"/>
        </w:rPr>
        <w:t xml:space="preserve">22 (6.2%) </w:t>
      </w:r>
      <w:r w:rsidRPr="67BBCF66">
        <w:rPr>
          <w:rFonts w:cs="Calibri"/>
        </w:rPr>
        <w:t xml:space="preserve">on paper. </w:t>
      </w:r>
    </w:p>
    <w:p w14:paraId="7C58D77C" w14:textId="77777777" w:rsidR="0032489B" w:rsidRDefault="0032489B" w:rsidP="0032489B">
      <w:pPr>
        <w:pStyle w:val="Heading2"/>
      </w:pPr>
      <w:bookmarkStart w:id="11" w:name="_Toc186412918"/>
      <w:bookmarkStart w:id="12" w:name="_Toc1135819523"/>
      <w:r>
        <w:t>Respondent Demographics</w:t>
      </w:r>
      <w:bookmarkEnd w:id="11"/>
      <w:bookmarkEnd w:id="12"/>
    </w:p>
    <w:tbl>
      <w:tblPr>
        <w:tblStyle w:val="TableGrid"/>
        <w:tblW w:w="0" w:type="auto"/>
        <w:tblLook w:val="04A0" w:firstRow="1" w:lastRow="0" w:firstColumn="1" w:lastColumn="0" w:noHBand="0" w:noVBand="1"/>
      </w:tblPr>
      <w:tblGrid>
        <w:gridCol w:w="1410"/>
        <w:gridCol w:w="1685"/>
        <w:gridCol w:w="1555"/>
        <w:gridCol w:w="1555"/>
        <w:gridCol w:w="1685"/>
        <w:gridCol w:w="1410"/>
      </w:tblGrid>
      <w:tr w:rsidR="0032489B" w14:paraId="33CBBC03" w14:textId="77777777" w:rsidTr="00917495">
        <w:tc>
          <w:tcPr>
            <w:tcW w:w="1410" w:type="dxa"/>
            <w:tcBorders>
              <w:top w:val="single" w:sz="24" w:space="0" w:color="auto"/>
              <w:left w:val="single" w:sz="24" w:space="0" w:color="auto"/>
            </w:tcBorders>
            <w:shd w:val="clear" w:color="auto" w:fill="28475D"/>
          </w:tcPr>
          <w:p w14:paraId="774F97AB" w14:textId="77777777" w:rsidR="0032489B" w:rsidRDefault="0032489B" w:rsidP="00265E8B">
            <w:pPr>
              <w:jc w:val="center"/>
            </w:pPr>
          </w:p>
        </w:tc>
        <w:tc>
          <w:tcPr>
            <w:tcW w:w="3240" w:type="dxa"/>
            <w:gridSpan w:val="2"/>
            <w:tcBorders>
              <w:top w:val="single" w:sz="24" w:space="0" w:color="auto"/>
              <w:right w:val="single" w:sz="24" w:space="0" w:color="auto"/>
            </w:tcBorders>
            <w:shd w:val="clear" w:color="auto" w:fill="28475D"/>
          </w:tcPr>
          <w:p w14:paraId="437A836A" w14:textId="7B1FDB62" w:rsidR="0032489B" w:rsidRPr="00917495" w:rsidRDefault="0032489B" w:rsidP="00265E8B">
            <w:pPr>
              <w:jc w:val="center"/>
              <w:rPr>
                <w:color w:val="FFFFFF" w:themeColor="background1"/>
              </w:rPr>
            </w:pPr>
            <w:r w:rsidRPr="00917495">
              <w:rPr>
                <w:color w:val="FFFFFF" w:themeColor="background1"/>
              </w:rPr>
              <w:t>Age Distribution of Maynard’s Residents Ages 18+*</w:t>
            </w:r>
          </w:p>
        </w:tc>
        <w:tc>
          <w:tcPr>
            <w:tcW w:w="3240" w:type="dxa"/>
            <w:gridSpan w:val="2"/>
            <w:tcBorders>
              <w:top w:val="single" w:sz="24" w:space="0" w:color="auto"/>
              <w:left w:val="single" w:sz="24" w:space="0" w:color="auto"/>
            </w:tcBorders>
            <w:shd w:val="clear" w:color="auto" w:fill="28475D"/>
          </w:tcPr>
          <w:p w14:paraId="4E1062EE" w14:textId="77777777" w:rsidR="0032489B" w:rsidRPr="00917495" w:rsidRDefault="0032489B" w:rsidP="00265E8B">
            <w:pPr>
              <w:jc w:val="center"/>
              <w:rPr>
                <w:color w:val="FFFFFF" w:themeColor="background1"/>
              </w:rPr>
            </w:pPr>
            <w:r w:rsidRPr="00917495">
              <w:rPr>
                <w:color w:val="FFFFFF" w:themeColor="background1"/>
              </w:rPr>
              <w:t>Age Distribution of Survey Responses</w:t>
            </w:r>
          </w:p>
        </w:tc>
        <w:tc>
          <w:tcPr>
            <w:tcW w:w="1410" w:type="dxa"/>
            <w:tcBorders>
              <w:top w:val="single" w:sz="24" w:space="0" w:color="auto"/>
              <w:right w:val="single" w:sz="24" w:space="0" w:color="auto"/>
            </w:tcBorders>
            <w:shd w:val="clear" w:color="auto" w:fill="28475D"/>
          </w:tcPr>
          <w:p w14:paraId="65B0341A" w14:textId="77777777" w:rsidR="0032489B" w:rsidRDefault="0032489B" w:rsidP="00265E8B">
            <w:pPr>
              <w:jc w:val="center"/>
            </w:pPr>
          </w:p>
        </w:tc>
      </w:tr>
      <w:tr w:rsidR="0032489B" w14:paraId="08BD0206" w14:textId="77777777" w:rsidTr="007433F9">
        <w:tc>
          <w:tcPr>
            <w:tcW w:w="1410" w:type="dxa"/>
            <w:tcBorders>
              <w:left w:val="single" w:sz="24" w:space="0" w:color="auto"/>
            </w:tcBorders>
            <w:shd w:val="clear" w:color="auto" w:fill="EBE2DA"/>
          </w:tcPr>
          <w:p w14:paraId="29F88E84" w14:textId="77777777" w:rsidR="0032489B" w:rsidRDefault="0032489B" w:rsidP="00265E8B">
            <w:pPr>
              <w:jc w:val="center"/>
            </w:pPr>
          </w:p>
        </w:tc>
        <w:tc>
          <w:tcPr>
            <w:tcW w:w="1685" w:type="dxa"/>
            <w:shd w:val="clear" w:color="auto" w:fill="EBE2DA"/>
          </w:tcPr>
          <w:p w14:paraId="3F80261C" w14:textId="77777777" w:rsidR="0032489B" w:rsidRDefault="0032489B" w:rsidP="00265E8B">
            <w:pPr>
              <w:jc w:val="center"/>
            </w:pPr>
            <w:r>
              <w:t>Count</w:t>
            </w:r>
          </w:p>
        </w:tc>
        <w:tc>
          <w:tcPr>
            <w:tcW w:w="1555" w:type="dxa"/>
            <w:tcBorders>
              <w:right w:val="single" w:sz="24" w:space="0" w:color="auto"/>
            </w:tcBorders>
            <w:shd w:val="clear" w:color="auto" w:fill="EBE2DA"/>
          </w:tcPr>
          <w:p w14:paraId="3242D6F1" w14:textId="77777777" w:rsidR="0032489B" w:rsidRDefault="0032489B" w:rsidP="00265E8B">
            <w:pPr>
              <w:jc w:val="center"/>
            </w:pPr>
            <w:r>
              <w:t>Distribution</w:t>
            </w:r>
          </w:p>
        </w:tc>
        <w:tc>
          <w:tcPr>
            <w:tcW w:w="1555" w:type="dxa"/>
            <w:tcBorders>
              <w:left w:val="single" w:sz="24" w:space="0" w:color="auto"/>
            </w:tcBorders>
            <w:shd w:val="clear" w:color="auto" w:fill="EBE2DA"/>
          </w:tcPr>
          <w:p w14:paraId="493C9C10" w14:textId="77777777" w:rsidR="0032489B" w:rsidRDefault="0032489B" w:rsidP="00265E8B">
            <w:pPr>
              <w:jc w:val="center"/>
            </w:pPr>
            <w:r>
              <w:t>Distribution</w:t>
            </w:r>
          </w:p>
        </w:tc>
        <w:tc>
          <w:tcPr>
            <w:tcW w:w="1685" w:type="dxa"/>
            <w:shd w:val="clear" w:color="auto" w:fill="EBE2DA"/>
          </w:tcPr>
          <w:p w14:paraId="353BFAB7" w14:textId="77777777" w:rsidR="0032489B" w:rsidRDefault="0032489B" w:rsidP="00265E8B">
            <w:pPr>
              <w:jc w:val="center"/>
            </w:pPr>
            <w:r>
              <w:t>Count</w:t>
            </w:r>
          </w:p>
        </w:tc>
        <w:tc>
          <w:tcPr>
            <w:tcW w:w="1410" w:type="dxa"/>
            <w:tcBorders>
              <w:right w:val="single" w:sz="24" w:space="0" w:color="auto"/>
            </w:tcBorders>
            <w:shd w:val="clear" w:color="auto" w:fill="EBE2DA"/>
          </w:tcPr>
          <w:p w14:paraId="590DFD58" w14:textId="77777777" w:rsidR="0032489B" w:rsidRDefault="0032489B" w:rsidP="00265E8B">
            <w:pPr>
              <w:jc w:val="center"/>
            </w:pPr>
          </w:p>
        </w:tc>
      </w:tr>
      <w:tr w:rsidR="00850872" w14:paraId="744C18C6" w14:textId="77777777" w:rsidTr="0032489B">
        <w:tc>
          <w:tcPr>
            <w:tcW w:w="1410" w:type="dxa"/>
            <w:tcBorders>
              <w:left w:val="single" w:sz="24" w:space="0" w:color="auto"/>
            </w:tcBorders>
          </w:tcPr>
          <w:p w14:paraId="5603469E" w14:textId="77777777" w:rsidR="00850872" w:rsidRDefault="00850872" w:rsidP="00850872">
            <w:pPr>
              <w:jc w:val="center"/>
            </w:pPr>
            <w:r>
              <w:t>18-24 years</w:t>
            </w:r>
          </w:p>
        </w:tc>
        <w:tc>
          <w:tcPr>
            <w:tcW w:w="1685" w:type="dxa"/>
          </w:tcPr>
          <w:p w14:paraId="56B8FC34" w14:textId="79147280" w:rsidR="00850872" w:rsidRDefault="003D2433" w:rsidP="00850872">
            <w:pPr>
              <w:jc w:val="center"/>
            </w:pPr>
            <w:r>
              <w:t>747</w:t>
            </w:r>
          </w:p>
        </w:tc>
        <w:tc>
          <w:tcPr>
            <w:tcW w:w="1555" w:type="dxa"/>
            <w:tcBorders>
              <w:right w:val="single" w:sz="24" w:space="0" w:color="auto"/>
            </w:tcBorders>
          </w:tcPr>
          <w:p w14:paraId="11B04ACF" w14:textId="6DDACC50" w:rsidR="00850872" w:rsidRDefault="00501AC2" w:rsidP="00850872">
            <w:pPr>
              <w:jc w:val="center"/>
            </w:pPr>
            <w:r>
              <w:t>8.7%</w:t>
            </w:r>
          </w:p>
        </w:tc>
        <w:tc>
          <w:tcPr>
            <w:tcW w:w="1555" w:type="dxa"/>
            <w:tcBorders>
              <w:left w:val="single" w:sz="24" w:space="0" w:color="auto"/>
            </w:tcBorders>
          </w:tcPr>
          <w:p w14:paraId="33329A9A" w14:textId="398A5F06" w:rsidR="00850872" w:rsidRDefault="00850872" w:rsidP="00850872">
            <w:pPr>
              <w:jc w:val="center"/>
            </w:pPr>
            <w:r>
              <w:t>0.08%</w:t>
            </w:r>
          </w:p>
        </w:tc>
        <w:tc>
          <w:tcPr>
            <w:tcW w:w="1685" w:type="dxa"/>
          </w:tcPr>
          <w:p w14:paraId="3761D0A6" w14:textId="11FB3742" w:rsidR="00850872" w:rsidRDefault="00850872" w:rsidP="00850872">
            <w:pPr>
              <w:jc w:val="center"/>
            </w:pPr>
            <w:r w:rsidRPr="00BC3B8F">
              <w:t>3</w:t>
            </w:r>
          </w:p>
        </w:tc>
        <w:tc>
          <w:tcPr>
            <w:tcW w:w="1410" w:type="dxa"/>
            <w:tcBorders>
              <w:right w:val="single" w:sz="24" w:space="0" w:color="auto"/>
            </w:tcBorders>
          </w:tcPr>
          <w:p w14:paraId="3E8E4DD1" w14:textId="77777777" w:rsidR="00850872" w:rsidRDefault="00850872" w:rsidP="00850872">
            <w:pPr>
              <w:jc w:val="center"/>
            </w:pPr>
            <w:r>
              <w:t>18-25 years</w:t>
            </w:r>
          </w:p>
        </w:tc>
      </w:tr>
      <w:tr w:rsidR="00850872" w14:paraId="50881FAD" w14:textId="77777777" w:rsidTr="0032489B">
        <w:tc>
          <w:tcPr>
            <w:tcW w:w="1410" w:type="dxa"/>
            <w:tcBorders>
              <w:left w:val="single" w:sz="24" w:space="0" w:color="auto"/>
            </w:tcBorders>
          </w:tcPr>
          <w:p w14:paraId="265F5992" w14:textId="77777777" w:rsidR="00850872" w:rsidRDefault="00850872" w:rsidP="00850872">
            <w:pPr>
              <w:jc w:val="center"/>
            </w:pPr>
            <w:r>
              <w:t>25-44 years</w:t>
            </w:r>
          </w:p>
        </w:tc>
        <w:tc>
          <w:tcPr>
            <w:tcW w:w="1685" w:type="dxa"/>
          </w:tcPr>
          <w:p w14:paraId="32FBF069" w14:textId="22C649EA" w:rsidR="00850872" w:rsidRDefault="00D80E7E" w:rsidP="00850872">
            <w:pPr>
              <w:jc w:val="center"/>
            </w:pPr>
            <w:r>
              <w:t>2721</w:t>
            </w:r>
          </w:p>
        </w:tc>
        <w:tc>
          <w:tcPr>
            <w:tcW w:w="1555" w:type="dxa"/>
            <w:tcBorders>
              <w:right w:val="single" w:sz="24" w:space="0" w:color="auto"/>
            </w:tcBorders>
          </w:tcPr>
          <w:p w14:paraId="0642B2BB" w14:textId="3FEEE216" w:rsidR="00850872" w:rsidRDefault="00DA5B40" w:rsidP="00850872">
            <w:pPr>
              <w:jc w:val="center"/>
            </w:pPr>
            <w:r>
              <w:t>31.7%</w:t>
            </w:r>
          </w:p>
        </w:tc>
        <w:tc>
          <w:tcPr>
            <w:tcW w:w="1555" w:type="dxa"/>
            <w:tcBorders>
              <w:left w:val="single" w:sz="24" w:space="0" w:color="auto"/>
            </w:tcBorders>
          </w:tcPr>
          <w:p w14:paraId="47CF6775" w14:textId="34584325" w:rsidR="00850872" w:rsidRDefault="00850872" w:rsidP="00850872">
            <w:pPr>
              <w:jc w:val="center"/>
            </w:pPr>
            <w:r>
              <w:t>33%</w:t>
            </w:r>
          </w:p>
        </w:tc>
        <w:tc>
          <w:tcPr>
            <w:tcW w:w="1685" w:type="dxa"/>
          </w:tcPr>
          <w:p w14:paraId="7AC0BDD4" w14:textId="52621A3B" w:rsidR="00850872" w:rsidRDefault="00850872" w:rsidP="00850872">
            <w:pPr>
              <w:jc w:val="center"/>
            </w:pPr>
            <w:r w:rsidRPr="00BC3B8F">
              <w:t>118</w:t>
            </w:r>
          </w:p>
        </w:tc>
        <w:tc>
          <w:tcPr>
            <w:tcW w:w="1410" w:type="dxa"/>
            <w:tcBorders>
              <w:right w:val="single" w:sz="24" w:space="0" w:color="auto"/>
            </w:tcBorders>
          </w:tcPr>
          <w:p w14:paraId="4F3F7569" w14:textId="77777777" w:rsidR="00850872" w:rsidRDefault="00850872" w:rsidP="00850872">
            <w:pPr>
              <w:jc w:val="center"/>
            </w:pPr>
            <w:r>
              <w:t>26-44 years</w:t>
            </w:r>
          </w:p>
        </w:tc>
      </w:tr>
      <w:tr w:rsidR="00850872" w14:paraId="3F92990C" w14:textId="77777777" w:rsidTr="0032489B">
        <w:tc>
          <w:tcPr>
            <w:tcW w:w="1410" w:type="dxa"/>
            <w:tcBorders>
              <w:left w:val="single" w:sz="24" w:space="0" w:color="auto"/>
            </w:tcBorders>
          </w:tcPr>
          <w:p w14:paraId="11340438" w14:textId="77777777" w:rsidR="00850872" w:rsidRDefault="00850872" w:rsidP="00850872">
            <w:pPr>
              <w:jc w:val="center"/>
            </w:pPr>
            <w:r>
              <w:t>45-59 years</w:t>
            </w:r>
          </w:p>
        </w:tc>
        <w:tc>
          <w:tcPr>
            <w:tcW w:w="1685" w:type="dxa"/>
          </w:tcPr>
          <w:p w14:paraId="1392A00E" w14:textId="48000A3F" w:rsidR="00850872" w:rsidRDefault="00D936F4" w:rsidP="00850872">
            <w:pPr>
              <w:jc w:val="center"/>
            </w:pPr>
            <w:r>
              <w:t>2546</w:t>
            </w:r>
          </w:p>
        </w:tc>
        <w:tc>
          <w:tcPr>
            <w:tcW w:w="1555" w:type="dxa"/>
            <w:tcBorders>
              <w:right w:val="single" w:sz="24" w:space="0" w:color="auto"/>
            </w:tcBorders>
          </w:tcPr>
          <w:p w14:paraId="7B12E60A" w14:textId="570B265D" w:rsidR="00850872" w:rsidRDefault="009D3D6A" w:rsidP="00850872">
            <w:pPr>
              <w:jc w:val="center"/>
            </w:pPr>
            <w:r>
              <w:t>29.8%</w:t>
            </w:r>
          </w:p>
        </w:tc>
        <w:tc>
          <w:tcPr>
            <w:tcW w:w="1555" w:type="dxa"/>
            <w:tcBorders>
              <w:left w:val="single" w:sz="24" w:space="0" w:color="auto"/>
            </w:tcBorders>
          </w:tcPr>
          <w:p w14:paraId="1F100D3D" w14:textId="64413588" w:rsidR="00850872" w:rsidRDefault="00EB4F5E" w:rsidP="00850872">
            <w:pPr>
              <w:jc w:val="center"/>
            </w:pPr>
            <w:r>
              <w:t>26%</w:t>
            </w:r>
          </w:p>
        </w:tc>
        <w:tc>
          <w:tcPr>
            <w:tcW w:w="1685" w:type="dxa"/>
          </w:tcPr>
          <w:p w14:paraId="45D89D86" w14:textId="2EC16BB8" w:rsidR="00850872" w:rsidRDefault="00850872" w:rsidP="00850872">
            <w:pPr>
              <w:jc w:val="center"/>
            </w:pPr>
            <w:r w:rsidRPr="00BC3B8F">
              <w:t>93</w:t>
            </w:r>
          </w:p>
        </w:tc>
        <w:tc>
          <w:tcPr>
            <w:tcW w:w="1410" w:type="dxa"/>
            <w:tcBorders>
              <w:right w:val="single" w:sz="24" w:space="0" w:color="auto"/>
            </w:tcBorders>
          </w:tcPr>
          <w:p w14:paraId="221FF8A5" w14:textId="77777777" w:rsidR="00850872" w:rsidRDefault="00850872" w:rsidP="00850872">
            <w:pPr>
              <w:jc w:val="center"/>
            </w:pPr>
            <w:r>
              <w:t>45-60 years</w:t>
            </w:r>
          </w:p>
        </w:tc>
      </w:tr>
      <w:tr w:rsidR="00850872" w14:paraId="794CF567" w14:textId="77777777" w:rsidTr="0032489B">
        <w:tc>
          <w:tcPr>
            <w:tcW w:w="1410" w:type="dxa"/>
            <w:tcBorders>
              <w:left w:val="single" w:sz="24" w:space="0" w:color="auto"/>
            </w:tcBorders>
          </w:tcPr>
          <w:p w14:paraId="760649A8" w14:textId="77777777" w:rsidR="00850872" w:rsidRDefault="00850872" w:rsidP="00850872">
            <w:pPr>
              <w:jc w:val="center"/>
            </w:pPr>
            <w:r>
              <w:t>60-74 years</w:t>
            </w:r>
          </w:p>
        </w:tc>
        <w:tc>
          <w:tcPr>
            <w:tcW w:w="1685" w:type="dxa"/>
          </w:tcPr>
          <w:p w14:paraId="6A44AC3D" w14:textId="0FE78BE2" w:rsidR="00850872" w:rsidRDefault="00390ED8" w:rsidP="00850872">
            <w:pPr>
              <w:jc w:val="center"/>
            </w:pPr>
            <w:r>
              <w:t>1764</w:t>
            </w:r>
          </w:p>
        </w:tc>
        <w:tc>
          <w:tcPr>
            <w:tcW w:w="1555" w:type="dxa"/>
            <w:tcBorders>
              <w:right w:val="single" w:sz="24" w:space="0" w:color="auto"/>
            </w:tcBorders>
          </w:tcPr>
          <w:p w14:paraId="679083E3" w14:textId="4C573261" w:rsidR="00850872" w:rsidRDefault="00070D11" w:rsidP="00850872">
            <w:pPr>
              <w:jc w:val="center"/>
            </w:pPr>
            <w:r>
              <w:t>20.6%</w:t>
            </w:r>
          </w:p>
        </w:tc>
        <w:tc>
          <w:tcPr>
            <w:tcW w:w="1555" w:type="dxa"/>
            <w:tcBorders>
              <w:left w:val="single" w:sz="24" w:space="0" w:color="auto"/>
            </w:tcBorders>
          </w:tcPr>
          <w:p w14:paraId="2E20929A" w14:textId="7519D77F" w:rsidR="00850872" w:rsidRDefault="00EB4F5E" w:rsidP="00850872">
            <w:pPr>
              <w:jc w:val="center"/>
            </w:pPr>
            <w:r>
              <w:t>26%</w:t>
            </w:r>
          </w:p>
        </w:tc>
        <w:tc>
          <w:tcPr>
            <w:tcW w:w="1685" w:type="dxa"/>
          </w:tcPr>
          <w:p w14:paraId="32A4F071" w14:textId="4D4E4E88" w:rsidR="00850872" w:rsidRDefault="00850872" w:rsidP="00850872">
            <w:pPr>
              <w:jc w:val="center"/>
            </w:pPr>
            <w:r w:rsidRPr="00BC3B8F">
              <w:t xml:space="preserve">93 </w:t>
            </w:r>
          </w:p>
        </w:tc>
        <w:tc>
          <w:tcPr>
            <w:tcW w:w="1410" w:type="dxa"/>
            <w:tcBorders>
              <w:right w:val="single" w:sz="24" w:space="0" w:color="auto"/>
            </w:tcBorders>
          </w:tcPr>
          <w:p w14:paraId="7CA8F85D" w14:textId="77777777" w:rsidR="00850872" w:rsidRDefault="00850872" w:rsidP="00850872">
            <w:pPr>
              <w:jc w:val="center"/>
            </w:pPr>
            <w:r>
              <w:t>61-74 years</w:t>
            </w:r>
          </w:p>
        </w:tc>
      </w:tr>
      <w:tr w:rsidR="00850872" w14:paraId="2284664B" w14:textId="77777777" w:rsidTr="0032489B">
        <w:tc>
          <w:tcPr>
            <w:tcW w:w="1410" w:type="dxa"/>
            <w:tcBorders>
              <w:left w:val="single" w:sz="24" w:space="0" w:color="auto"/>
            </w:tcBorders>
          </w:tcPr>
          <w:p w14:paraId="186F66BC" w14:textId="77777777" w:rsidR="00850872" w:rsidRDefault="00850872" w:rsidP="00850872">
            <w:pPr>
              <w:jc w:val="center"/>
            </w:pPr>
            <w:r>
              <w:t>75+ years</w:t>
            </w:r>
          </w:p>
        </w:tc>
        <w:tc>
          <w:tcPr>
            <w:tcW w:w="1685" w:type="dxa"/>
          </w:tcPr>
          <w:p w14:paraId="04C4E695" w14:textId="256047FC" w:rsidR="00850872" w:rsidRDefault="006B491C" w:rsidP="00850872">
            <w:pPr>
              <w:jc w:val="center"/>
            </w:pPr>
            <w:r>
              <w:t>800</w:t>
            </w:r>
          </w:p>
        </w:tc>
        <w:tc>
          <w:tcPr>
            <w:tcW w:w="1555" w:type="dxa"/>
            <w:tcBorders>
              <w:right w:val="single" w:sz="24" w:space="0" w:color="auto"/>
            </w:tcBorders>
          </w:tcPr>
          <w:p w14:paraId="10CEA305" w14:textId="27E0D7CE" w:rsidR="00850872" w:rsidRDefault="004A157E" w:rsidP="00850872">
            <w:pPr>
              <w:jc w:val="center"/>
            </w:pPr>
            <w:r>
              <w:t>9.3%</w:t>
            </w:r>
          </w:p>
        </w:tc>
        <w:tc>
          <w:tcPr>
            <w:tcW w:w="1555" w:type="dxa"/>
            <w:tcBorders>
              <w:left w:val="single" w:sz="24" w:space="0" w:color="auto"/>
            </w:tcBorders>
          </w:tcPr>
          <w:p w14:paraId="6250B5D4" w14:textId="68DB84B9" w:rsidR="00850872" w:rsidRDefault="00EB4F5E" w:rsidP="00850872">
            <w:pPr>
              <w:jc w:val="center"/>
            </w:pPr>
            <w:r>
              <w:t>13%</w:t>
            </w:r>
          </w:p>
        </w:tc>
        <w:tc>
          <w:tcPr>
            <w:tcW w:w="1685" w:type="dxa"/>
          </w:tcPr>
          <w:p w14:paraId="4D5C7D00" w14:textId="166655BA" w:rsidR="00850872" w:rsidRDefault="00850872" w:rsidP="00850872">
            <w:pPr>
              <w:jc w:val="center"/>
            </w:pPr>
            <w:r w:rsidRPr="00BC3B8F">
              <w:t>46</w:t>
            </w:r>
          </w:p>
        </w:tc>
        <w:tc>
          <w:tcPr>
            <w:tcW w:w="1410" w:type="dxa"/>
            <w:tcBorders>
              <w:right w:val="single" w:sz="24" w:space="0" w:color="auto"/>
            </w:tcBorders>
          </w:tcPr>
          <w:p w14:paraId="703453EC" w14:textId="77777777" w:rsidR="00850872" w:rsidRDefault="00850872" w:rsidP="00850872">
            <w:pPr>
              <w:jc w:val="center"/>
            </w:pPr>
            <w:r>
              <w:t>75+ years</w:t>
            </w:r>
          </w:p>
        </w:tc>
      </w:tr>
      <w:tr w:rsidR="0032489B" w14:paraId="778619F1" w14:textId="77777777" w:rsidTr="0032489B">
        <w:tc>
          <w:tcPr>
            <w:tcW w:w="1410" w:type="dxa"/>
            <w:tcBorders>
              <w:left w:val="single" w:sz="24" w:space="0" w:color="auto"/>
              <w:bottom w:val="single" w:sz="24" w:space="0" w:color="auto"/>
            </w:tcBorders>
          </w:tcPr>
          <w:p w14:paraId="4C5511E7" w14:textId="77777777" w:rsidR="0032489B" w:rsidRDefault="0032489B" w:rsidP="00265E8B">
            <w:pPr>
              <w:jc w:val="center"/>
            </w:pPr>
            <w:r>
              <w:t>Total</w:t>
            </w:r>
          </w:p>
        </w:tc>
        <w:tc>
          <w:tcPr>
            <w:tcW w:w="1685" w:type="dxa"/>
            <w:tcBorders>
              <w:bottom w:val="single" w:sz="24" w:space="0" w:color="auto"/>
            </w:tcBorders>
          </w:tcPr>
          <w:p w14:paraId="769CAFC5" w14:textId="226F44AB" w:rsidR="0032489B" w:rsidRDefault="003D2433" w:rsidP="00265E8B">
            <w:pPr>
              <w:jc w:val="center"/>
            </w:pPr>
            <w:r>
              <w:t>8578</w:t>
            </w:r>
          </w:p>
        </w:tc>
        <w:tc>
          <w:tcPr>
            <w:tcW w:w="1555" w:type="dxa"/>
            <w:tcBorders>
              <w:bottom w:val="single" w:sz="24" w:space="0" w:color="auto"/>
              <w:right w:val="single" w:sz="24" w:space="0" w:color="auto"/>
            </w:tcBorders>
          </w:tcPr>
          <w:p w14:paraId="74100522" w14:textId="33A255DE" w:rsidR="0032489B" w:rsidRDefault="004A157E" w:rsidP="00265E8B">
            <w:pPr>
              <w:jc w:val="center"/>
            </w:pPr>
            <w:r>
              <w:t>100%</w:t>
            </w:r>
          </w:p>
        </w:tc>
        <w:tc>
          <w:tcPr>
            <w:tcW w:w="1555" w:type="dxa"/>
            <w:tcBorders>
              <w:left w:val="single" w:sz="24" w:space="0" w:color="auto"/>
              <w:bottom w:val="single" w:sz="24" w:space="0" w:color="auto"/>
            </w:tcBorders>
          </w:tcPr>
          <w:p w14:paraId="25A1F133" w14:textId="15865A8C" w:rsidR="0032489B" w:rsidRDefault="001F0987" w:rsidP="00265E8B">
            <w:pPr>
              <w:jc w:val="center"/>
            </w:pPr>
            <w:r>
              <w:t>99.7%**</w:t>
            </w:r>
          </w:p>
        </w:tc>
        <w:tc>
          <w:tcPr>
            <w:tcW w:w="1685" w:type="dxa"/>
            <w:tcBorders>
              <w:bottom w:val="single" w:sz="24" w:space="0" w:color="auto"/>
            </w:tcBorders>
          </w:tcPr>
          <w:p w14:paraId="50AEF124" w14:textId="34044A4F" w:rsidR="0032489B" w:rsidRDefault="0034229C" w:rsidP="00265E8B">
            <w:pPr>
              <w:jc w:val="center"/>
            </w:pPr>
            <w:r>
              <w:t>3</w:t>
            </w:r>
            <w:r w:rsidR="001F0987">
              <w:t>53**</w:t>
            </w:r>
          </w:p>
        </w:tc>
        <w:tc>
          <w:tcPr>
            <w:tcW w:w="1410" w:type="dxa"/>
            <w:tcBorders>
              <w:bottom w:val="single" w:sz="24" w:space="0" w:color="auto"/>
              <w:right w:val="single" w:sz="24" w:space="0" w:color="auto"/>
            </w:tcBorders>
          </w:tcPr>
          <w:p w14:paraId="6265D415" w14:textId="77777777" w:rsidR="0032489B" w:rsidRDefault="0032489B" w:rsidP="00265E8B">
            <w:pPr>
              <w:jc w:val="center"/>
            </w:pPr>
            <w:r>
              <w:t>Total</w:t>
            </w:r>
          </w:p>
        </w:tc>
      </w:tr>
    </w:tbl>
    <w:p w14:paraId="6E9E3D77" w14:textId="77777777" w:rsidR="0032489B" w:rsidRDefault="0032489B" w:rsidP="0032489B">
      <w:pPr>
        <w:spacing w:after="0" w:line="240" w:lineRule="auto"/>
        <w:rPr>
          <w:i/>
          <w:iCs/>
        </w:rPr>
      </w:pPr>
      <w:r>
        <w:rPr>
          <w:i/>
          <w:iCs/>
        </w:rPr>
        <w:t>*</w:t>
      </w:r>
      <w:r w:rsidRPr="007274FC">
        <w:rPr>
          <w:i/>
          <w:iCs/>
        </w:rPr>
        <w:t>Source: American Community Survey, 201</w:t>
      </w:r>
      <w:r>
        <w:rPr>
          <w:i/>
          <w:iCs/>
        </w:rPr>
        <w:t>9</w:t>
      </w:r>
      <w:r w:rsidRPr="007274FC">
        <w:rPr>
          <w:i/>
          <w:iCs/>
        </w:rPr>
        <w:t>–202</w:t>
      </w:r>
      <w:r>
        <w:rPr>
          <w:i/>
          <w:iCs/>
        </w:rPr>
        <w:t>3</w:t>
      </w:r>
      <w:r w:rsidRPr="007274FC">
        <w:rPr>
          <w:i/>
          <w:iCs/>
        </w:rPr>
        <w:t>, Table B01001</w:t>
      </w:r>
    </w:p>
    <w:p w14:paraId="47A8F571" w14:textId="205126CC" w:rsidR="0032489B" w:rsidRDefault="0032489B" w:rsidP="0032489B">
      <w:pPr>
        <w:rPr>
          <w:i/>
          <w:iCs/>
        </w:rPr>
      </w:pPr>
      <w:r w:rsidRPr="00452AC9">
        <w:rPr>
          <w:i/>
          <w:iCs/>
        </w:rPr>
        <w:t>**</w:t>
      </w:r>
      <w:r w:rsidR="00714874">
        <w:rPr>
          <w:i/>
          <w:iCs/>
        </w:rPr>
        <w:t>1</w:t>
      </w:r>
      <w:r w:rsidRPr="00452AC9">
        <w:rPr>
          <w:i/>
          <w:iCs/>
        </w:rPr>
        <w:t xml:space="preserve"> response that did not report age</w:t>
      </w:r>
    </w:p>
    <w:p w14:paraId="773873B3" w14:textId="65D9514F" w:rsidR="066F9819" w:rsidRDefault="0032489B" w:rsidP="23D83F67">
      <w:pPr>
        <w:rPr>
          <w:rFonts w:eastAsia="Calibri" w:cs="Calibri"/>
          <w:color w:val="000000" w:themeColor="text1"/>
        </w:rPr>
      </w:pPr>
      <w:r>
        <w:t xml:space="preserve">About </w:t>
      </w:r>
      <w:r w:rsidR="006C7ABE">
        <w:t>72</w:t>
      </w:r>
      <w:r>
        <w:t xml:space="preserve">% of individuals who participated in the survey identified as female, which is a higher proportion of females compared to the composition of those who live in </w:t>
      </w:r>
      <w:r w:rsidR="003C66A5">
        <w:t>Maynard</w:t>
      </w:r>
      <w:r>
        <w:t xml:space="preserve"> (4</w:t>
      </w:r>
      <w:r w:rsidR="0038035D">
        <w:t>9.7</w:t>
      </w:r>
      <w:r>
        <w:t>% female).</w:t>
      </w:r>
      <w:r w:rsidR="1BD091B8">
        <w:t xml:space="preserve"> </w:t>
      </w:r>
      <w:r w:rsidR="066F9819" w:rsidRPr="5E2DFBA8">
        <w:rPr>
          <w:rFonts w:eastAsia="Calibri" w:cs="Calibri"/>
          <w:color w:val="000000" w:themeColor="text1"/>
        </w:rPr>
        <w:t>The demographic makeup of CHNA survey participants from Maynard, Massachusetts, contrasts with the broader community demographics reported by the American Community Survey (ACS). The CHNA survey predominantly attracted middle-aged adults (26-44 and 61-74 years), whereas the ACS data shows a more even distribution across all age groups, including younger adults and the elderly. This discrepancy highlights an underrepresentation of the community's youngest (18-25 years) and oldest (75+ years) members in the health survey. Additionally, the survey was heavily skewed towards female respondents, who comprised 72% of participants, compared to the nearly balanced gender distribution in the ACS data. This overrepresentation of females could lead to a biased understanding of community health needs, affecting the accuracy and effectiveness of local health initiatives.</w:t>
      </w:r>
      <w:r w:rsidR="1F3F2108" w:rsidRPr="5E2DFBA8">
        <w:rPr>
          <w:rFonts w:eastAsia="Calibri" w:cs="Calibri"/>
          <w:color w:val="000000" w:themeColor="text1"/>
        </w:rPr>
        <w:t xml:space="preserve"> Given that the demographics of survey respondents differ from the broader community demographics reported by the ACS or census, data from this survey cannot be generalized to the entire town. However, the 354</w:t>
      </w:r>
      <w:r w:rsidR="102C080B" w:rsidRPr="5E2DFBA8">
        <w:rPr>
          <w:rFonts w:eastAsia="Calibri" w:cs="Calibri"/>
          <w:color w:val="000000" w:themeColor="text1"/>
        </w:rPr>
        <w:t xml:space="preserve"> survey responses are still valuable and provide important insight into community health needs. </w:t>
      </w:r>
    </w:p>
    <w:p w14:paraId="275D64D9" w14:textId="22FBC91B" w:rsidR="23D83F67" w:rsidRDefault="23D83F67" w:rsidP="23D83F67">
      <w:pPr>
        <w:rPr>
          <w:rFonts w:eastAsia="Calibri" w:cs="Calibri"/>
          <w:color w:val="000000" w:themeColor="text1"/>
        </w:rPr>
      </w:pPr>
    </w:p>
    <w:p w14:paraId="63DE5423" w14:textId="090F8F06" w:rsidR="23D83F67" w:rsidRDefault="23D83F67" w:rsidP="23D83F67">
      <w:pPr>
        <w:pStyle w:val="Heading2"/>
      </w:pPr>
    </w:p>
    <w:p w14:paraId="268FFCC5" w14:textId="542EB6DC" w:rsidR="002C331C" w:rsidRDefault="578FEC5A" w:rsidP="002C331C">
      <w:pPr>
        <w:pStyle w:val="Heading2"/>
      </w:pPr>
      <w:bookmarkStart w:id="13" w:name="_Toc186412919"/>
      <w:bookmarkStart w:id="14" w:name="_Toc296743238"/>
      <w:r>
        <w:t>General Health of the Community</w:t>
      </w:r>
      <w:bookmarkEnd w:id="13"/>
      <w:bookmarkEnd w:id="14"/>
    </w:p>
    <w:p w14:paraId="21D3CECC" w14:textId="1D90BB23" w:rsidR="05BBA0E1" w:rsidRDefault="05BBA0E1">
      <w:r>
        <w:t xml:space="preserve">In Maynard, about 84.2% of participants rated their physical health as either “good or “very good,” </w:t>
      </w:r>
      <w:r w:rsidR="6F3843DA">
        <w:t xml:space="preserve">and </w:t>
      </w:r>
      <w:r>
        <w:t xml:space="preserve">about 3.1% rated theirs as “poor”. Additionally, 74.4% of participants rated their mental health as either “good” or “very good.” It should be noted that no participants rated their physical or mental health as “very poor”. When asked to disclose disability status, 187 (52.8%) participants reported having at least one disability. </w:t>
      </w:r>
    </w:p>
    <w:p w14:paraId="58A6E333" w14:textId="2C2E2A0E" w:rsidR="05BBA0E1" w:rsidRDefault="05BBA0E1" w:rsidP="0CE2BC2B">
      <w:pPr>
        <w:rPr>
          <w:rFonts w:eastAsia="Calibri" w:cs="Calibri"/>
          <w:color w:val="000000" w:themeColor="text1"/>
        </w:rPr>
      </w:pPr>
      <w:r w:rsidRPr="693A832C">
        <w:rPr>
          <w:rFonts w:eastAsia="Calibri" w:cs="Calibri"/>
          <w:color w:val="000000" w:themeColor="text1"/>
        </w:rPr>
        <w:t xml:space="preserve">The ACS data indicates that cognitive difficulties are the most reported </w:t>
      </w:r>
      <w:r w:rsidR="2EBAB25F" w:rsidRPr="693A832C">
        <w:rPr>
          <w:rFonts w:eastAsia="Calibri" w:cs="Calibri"/>
          <w:color w:val="000000" w:themeColor="text1"/>
        </w:rPr>
        <w:t>impairment</w:t>
      </w:r>
      <w:r w:rsidRPr="693A832C">
        <w:rPr>
          <w:rFonts w:eastAsia="Calibri" w:cs="Calibri"/>
          <w:color w:val="000000" w:themeColor="text1"/>
        </w:rPr>
        <w:t xml:space="preserve"> at 7.1%, followed by ambulatory difficulties at 5.6%, and hearing difficulties at 3.9%. In contrast, the local health survey reports higher rates of </w:t>
      </w:r>
      <w:r w:rsidR="7CE00705" w:rsidRPr="693A832C">
        <w:rPr>
          <w:rFonts w:eastAsia="Calibri" w:cs="Calibri"/>
          <w:color w:val="000000" w:themeColor="text1"/>
        </w:rPr>
        <w:t>impairment</w:t>
      </w:r>
      <w:r w:rsidRPr="693A832C">
        <w:rPr>
          <w:rFonts w:eastAsia="Calibri" w:cs="Calibri"/>
          <w:color w:val="000000" w:themeColor="text1"/>
        </w:rPr>
        <w:t xml:space="preserve"> related to behavior or emotional conditions (72 counts), which is not explicitly broken down in the ACS data. The local survey also highlights mobility (61 counts) and hearing (69 counts) as major concerns, aligning with the ACS data in terms of these being significant issues but showing a higher immediate concern in the survey responses.</w:t>
      </w:r>
    </w:p>
    <w:p w14:paraId="03BBBE1E" w14:textId="01C19D6B" w:rsidR="0CE2BC2B" w:rsidRDefault="0CE2BC2B" w:rsidP="0CE2BC2B"/>
    <w:p w14:paraId="40F19BAC" w14:textId="42AAEE4C" w:rsidR="002B5312" w:rsidRPr="002B5312" w:rsidRDefault="002B5312" w:rsidP="23D83F67">
      <w:r>
        <w:rPr>
          <w:noProof/>
        </w:rPr>
        <w:drawing>
          <wp:anchor distT="0" distB="0" distL="114300" distR="114300" simplePos="0" relativeHeight="251658240" behindDoc="0" locked="0" layoutInCell="1" allowOverlap="1" wp14:anchorId="0C1FDC54" wp14:editId="0FF71873">
            <wp:simplePos x="0" y="0"/>
            <wp:positionH relativeFrom="column">
              <wp:posOffset>514350</wp:posOffset>
            </wp:positionH>
            <wp:positionV relativeFrom="paragraph">
              <wp:posOffset>2625090</wp:posOffset>
            </wp:positionV>
            <wp:extent cx="5006975" cy="2943225"/>
            <wp:effectExtent l="0" t="0" r="3175" b="9525"/>
            <wp:wrapTopAndBottom/>
            <wp:docPr id="11990337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6975" cy="29432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BCD9039" wp14:editId="16F13A62">
            <wp:extent cx="2932430" cy="2475230"/>
            <wp:effectExtent l="0" t="0" r="1270" b="1270"/>
            <wp:docPr id="1594750769"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50769" name="Picture 14" descr="Chart, bar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2430" cy="2475230"/>
                    </a:xfrm>
                    <a:prstGeom prst="rect">
                      <a:avLst/>
                    </a:prstGeom>
                    <a:noFill/>
                  </pic:spPr>
                </pic:pic>
              </a:graphicData>
            </a:graphic>
          </wp:inline>
        </w:drawing>
      </w:r>
      <w:r w:rsidR="3669D4E8">
        <w:rPr>
          <w:noProof/>
        </w:rPr>
        <w:drawing>
          <wp:inline distT="0" distB="0" distL="0" distR="0" wp14:anchorId="3CDCE90D" wp14:editId="025B880B">
            <wp:extent cx="2928320" cy="2715549"/>
            <wp:effectExtent l="0" t="0" r="5715" b="0"/>
            <wp:docPr id="1350964904"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28320" cy="2715549"/>
                    </a:xfrm>
                    <a:prstGeom prst="rect">
                      <a:avLst/>
                    </a:prstGeom>
                    <a:noFill/>
                  </pic:spPr>
                </pic:pic>
              </a:graphicData>
            </a:graphic>
          </wp:inline>
        </w:drawing>
      </w:r>
    </w:p>
    <w:p w14:paraId="07CF9DF8" w14:textId="01235FBE" w:rsidR="0032489B" w:rsidRDefault="578FEC5A" w:rsidP="0CE2BC2B">
      <w:pPr>
        <w:pStyle w:val="Heading2"/>
      </w:pPr>
      <w:bookmarkStart w:id="15" w:name="_Toc186412920"/>
      <w:bookmarkStart w:id="16" w:name="_Toc1482499962"/>
      <w:r>
        <w:t>Health Concerns in the Community</w:t>
      </w:r>
      <w:bookmarkEnd w:id="15"/>
      <w:bookmarkEnd w:id="16"/>
    </w:p>
    <w:p w14:paraId="2B8FDEC4" w14:textId="1E67DFB7" w:rsidR="0032489B" w:rsidRDefault="578FEC5A" w:rsidP="67BBCF66">
      <w:pPr>
        <w:pStyle w:val="Heading2"/>
        <w:rPr>
          <w:b w:val="0"/>
          <w:u w:val="single"/>
        </w:rPr>
      </w:pPr>
      <w:r w:rsidRPr="67BBCF66">
        <w:rPr>
          <w:b w:val="0"/>
          <w:u w:val="single"/>
        </w:rPr>
        <w:t>Physical Health Conditions</w:t>
      </w:r>
    </w:p>
    <w:p w14:paraId="17879154" w14:textId="08631DC3" w:rsidR="1CAC841A" w:rsidRDefault="1CAC841A">
      <w:r>
        <w:t>Survey participants were presented with a series of prompts and instructed to rate the level of concern for themselves and their household. Pertaining to issues regarding physical health, participants expressed the most concern for dental and oral health, hypertension, heart disease, cancer, and age-related conditions. In all these categories, over 50 percent of participants reported some level of concern regarding these issues.</w:t>
      </w:r>
    </w:p>
    <w:p w14:paraId="7D3D2E3B" w14:textId="223C7043" w:rsidR="0CE2BC2B" w:rsidRDefault="0CE2BC2B" w:rsidP="0CE2BC2B"/>
    <w:p w14:paraId="01780F67" w14:textId="71982B03" w:rsidR="0CE2BC2B" w:rsidRDefault="0CE2BC2B" w:rsidP="0CE2BC2B">
      <w:pPr>
        <w:jc w:val="center"/>
        <w:rPr>
          <w:u w:val="single"/>
        </w:rPr>
      </w:pPr>
    </w:p>
    <w:p w14:paraId="2185E5D2" w14:textId="20F25089" w:rsidR="241E1441" w:rsidRDefault="6137BDA2" w:rsidP="241E1441">
      <w:pPr>
        <w:jc w:val="center"/>
      </w:pPr>
      <w:r>
        <w:rPr>
          <w:noProof/>
        </w:rPr>
        <w:drawing>
          <wp:inline distT="0" distB="0" distL="0" distR="0" wp14:anchorId="7CF05020" wp14:editId="441D4523">
            <wp:extent cx="5943600" cy="2714625"/>
            <wp:effectExtent l="0" t="0" r="0" b="0"/>
            <wp:docPr id="1053223668" name="Picture 105322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714625"/>
                    </a:xfrm>
                    <a:prstGeom prst="rect">
                      <a:avLst/>
                    </a:prstGeom>
                  </pic:spPr>
                </pic:pic>
              </a:graphicData>
            </a:graphic>
          </wp:inline>
        </w:drawing>
      </w:r>
    </w:p>
    <w:p w14:paraId="485AD5D4" w14:textId="3C6C5680" w:rsidR="0032489B" w:rsidRDefault="578FEC5A" w:rsidP="0CE2BC2B">
      <w:pPr>
        <w:rPr>
          <w:u w:val="single"/>
        </w:rPr>
      </w:pPr>
      <w:r w:rsidRPr="0CE2BC2B">
        <w:rPr>
          <w:u w:val="single"/>
        </w:rPr>
        <w:t>Behavioral Health</w:t>
      </w:r>
    </w:p>
    <w:p w14:paraId="00D06028" w14:textId="4AC644CA" w:rsidR="49F5DFE0" w:rsidRDefault="49F5DFE0" w:rsidP="0CE2BC2B">
      <w:r>
        <w:t>When prompted to rate their concerns about behavioral health issues, over 50 percent of participants reported some concern about mental health conditions such as depression, anxiety, and bipolar disorder. In an open response, some participants also expressed concerns about mental health care for children. They pointed to lack of resources in schools and long waitlists for care as issues.</w:t>
      </w:r>
    </w:p>
    <w:p w14:paraId="02435696" w14:textId="16B4F1FD" w:rsidR="0CE2BC2B" w:rsidRDefault="0CE2BC2B" w:rsidP="0CE2BC2B">
      <w:pPr>
        <w:rPr>
          <w:u w:val="single"/>
        </w:rPr>
      </w:pPr>
    </w:p>
    <w:p w14:paraId="2B234B38" w14:textId="275694EA" w:rsidR="2D1653FF" w:rsidRDefault="2D1653FF" w:rsidP="0CE2BC2B">
      <w:pPr>
        <w:jc w:val="center"/>
        <w:rPr>
          <w:u w:val="single"/>
        </w:rPr>
      </w:pPr>
      <w:r>
        <w:rPr>
          <w:noProof/>
        </w:rPr>
        <w:drawing>
          <wp:inline distT="0" distB="0" distL="0" distR="0" wp14:anchorId="1E4E5469" wp14:editId="6202FF7A">
            <wp:extent cx="5943600" cy="3181350"/>
            <wp:effectExtent l="0" t="0" r="0" b="0"/>
            <wp:docPr id="1464907597" name="Picture 146490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907597"/>
                    <pic:cNvPicPr/>
                  </pic:nvPicPr>
                  <pic:blipFill>
                    <a:blip r:embed="rId18">
                      <a:extLst>
                        <a:ext uri="{28A0092B-C50C-407E-A947-70E740481C1C}">
                          <a14:useLocalDpi xmlns:a14="http://schemas.microsoft.com/office/drawing/2010/main" val="0"/>
                        </a:ext>
                      </a:extLst>
                    </a:blip>
                    <a:stretch>
                      <a:fillRect/>
                    </a:stretch>
                  </pic:blipFill>
                  <pic:spPr>
                    <a:xfrm>
                      <a:off x="0" y="0"/>
                      <a:ext cx="5943600" cy="3181350"/>
                    </a:xfrm>
                    <a:prstGeom prst="rect">
                      <a:avLst/>
                    </a:prstGeom>
                  </pic:spPr>
                </pic:pic>
              </a:graphicData>
            </a:graphic>
          </wp:inline>
        </w:drawing>
      </w:r>
    </w:p>
    <w:p w14:paraId="33F790F9" w14:textId="78C1057D" w:rsidR="578FEC5A" w:rsidRDefault="578FEC5A" w:rsidP="0CE2BC2B">
      <w:pPr>
        <w:rPr>
          <w:u w:val="single"/>
        </w:rPr>
      </w:pPr>
      <w:r w:rsidRPr="0CE2BC2B">
        <w:rPr>
          <w:u w:val="single"/>
        </w:rPr>
        <w:t>Violence, Safety, &amp; Injuries</w:t>
      </w:r>
    </w:p>
    <w:p w14:paraId="52962BF6" w14:textId="685FE2CB" w:rsidR="1A0ACDD1" w:rsidRDefault="1A0ACDD1" w:rsidP="0CE2BC2B">
      <w:r>
        <w:t>In regard to violence, safety, and injuries, many participants expressed concern over pedestrian and bicycle safety. When given the opportunity to further express their concerns, respondents pointed to poor road conditions (i.e. potholes) and feeling that some individuals are not obeying traffic laws.</w:t>
      </w:r>
    </w:p>
    <w:p w14:paraId="70CB7A55" w14:textId="79FB449B" w:rsidR="5184A459" w:rsidRDefault="1AF043C9" w:rsidP="537363C5">
      <w:pPr>
        <w:jc w:val="center"/>
      </w:pPr>
      <w:r>
        <w:rPr>
          <w:noProof/>
        </w:rPr>
        <w:drawing>
          <wp:inline distT="0" distB="0" distL="0" distR="0" wp14:anchorId="3712EA61" wp14:editId="1D89C319">
            <wp:extent cx="5943600" cy="3181350"/>
            <wp:effectExtent l="0" t="0" r="0" b="0"/>
            <wp:docPr id="1478223142" name="Picture 147822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181350"/>
                    </a:xfrm>
                    <a:prstGeom prst="rect">
                      <a:avLst/>
                    </a:prstGeom>
                  </pic:spPr>
                </pic:pic>
              </a:graphicData>
            </a:graphic>
          </wp:inline>
        </w:drawing>
      </w:r>
    </w:p>
    <w:p w14:paraId="2D5AA3D6" w14:textId="287DD76D" w:rsidR="0032489B" w:rsidRPr="00FB6097" w:rsidRDefault="0032489B" w:rsidP="0032489B"/>
    <w:p w14:paraId="094C1FE3" w14:textId="3D67208A" w:rsidR="0032489B" w:rsidRDefault="578FEC5A" w:rsidP="0CE2BC2B">
      <w:r w:rsidRPr="0CE2BC2B">
        <w:rPr>
          <w:u w:val="single"/>
        </w:rPr>
        <w:t>Environmental Health</w:t>
      </w:r>
    </w:p>
    <w:p w14:paraId="5CD9B24F" w14:textId="310F9F2D" w:rsidR="7C25EDFB" w:rsidRDefault="7C25EDFB" w:rsidP="0CE2BC2B">
      <w:r>
        <w:t>Participants also reported many concerns about environmental issues. When prompted, over 50 percent of participants reported concerns about climate change, food safety, healthy homes (i.e. indoor air quality, pests, mold/moisture, etc.), and exposure to harmful materials in soil, drinking water, air, or consumer products. In the open response question, some respondents expressed concerns about water and sewer issues.</w:t>
      </w:r>
    </w:p>
    <w:p w14:paraId="42EA8B1C" w14:textId="0356EE07" w:rsidR="2B403D8C" w:rsidRDefault="2CD83EA5" w:rsidP="2B403D8C">
      <w:pPr>
        <w:jc w:val="center"/>
      </w:pPr>
      <w:r>
        <w:rPr>
          <w:noProof/>
        </w:rPr>
        <w:drawing>
          <wp:inline distT="0" distB="0" distL="0" distR="0" wp14:anchorId="070781C3" wp14:editId="15429929">
            <wp:extent cx="5943600" cy="3209925"/>
            <wp:effectExtent l="0" t="0" r="0" b="0"/>
            <wp:docPr id="1881219677" name="Picture 188121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219677"/>
                    <pic:cNvPicPr/>
                  </pic:nvPicPr>
                  <pic:blipFill>
                    <a:blip r:embed="rId20">
                      <a:extLst>
                        <a:ext uri="{28A0092B-C50C-407E-A947-70E740481C1C}">
                          <a14:useLocalDpi xmlns:a14="http://schemas.microsoft.com/office/drawing/2010/main" val="0"/>
                        </a:ext>
                      </a:extLst>
                    </a:blip>
                    <a:stretch>
                      <a:fillRect/>
                    </a:stretch>
                  </pic:blipFill>
                  <pic:spPr>
                    <a:xfrm>
                      <a:off x="0" y="0"/>
                      <a:ext cx="5943600" cy="3209925"/>
                    </a:xfrm>
                    <a:prstGeom prst="rect">
                      <a:avLst/>
                    </a:prstGeom>
                  </pic:spPr>
                </pic:pic>
              </a:graphicData>
            </a:graphic>
          </wp:inline>
        </w:drawing>
      </w:r>
    </w:p>
    <w:p w14:paraId="0C67D0CD" w14:textId="41E0878C" w:rsidR="0032489B" w:rsidRDefault="578FEC5A" w:rsidP="0CE2BC2B">
      <w:pPr>
        <w:rPr>
          <w:u w:val="single"/>
        </w:rPr>
      </w:pPr>
      <w:r w:rsidRPr="0CE2BC2B">
        <w:rPr>
          <w:u w:val="single"/>
        </w:rPr>
        <w:t>Social Factors</w:t>
      </w:r>
    </w:p>
    <w:p w14:paraId="2DFD11DB" w14:textId="54970EE0" w:rsidR="7A119682" w:rsidRDefault="7A119682">
      <w:r>
        <w:t>Regarding social factors, over 50 percent of participants reported concerns over lack of public transportation and lack of affordable housing. In the open response question, respondents expressed concerns about the rising costs of living combined with stagnant wages.</w:t>
      </w:r>
    </w:p>
    <w:p w14:paraId="3801BC0F" w14:textId="4E267888" w:rsidR="0CE2BC2B" w:rsidRDefault="0CE2BC2B" w:rsidP="0CE2BC2B">
      <w:pPr>
        <w:rPr>
          <w:u w:val="single"/>
        </w:rPr>
      </w:pPr>
    </w:p>
    <w:p w14:paraId="355695FE" w14:textId="5D70652E" w:rsidR="7E849265" w:rsidRDefault="4F932816" w:rsidP="7E849265">
      <w:pPr>
        <w:jc w:val="center"/>
      </w:pPr>
      <w:r>
        <w:rPr>
          <w:noProof/>
        </w:rPr>
        <w:drawing>
          <wp:inline distT="0" distB="0" distL="0" distR="0" wp14:anchorId="06F30F6B" wp14:editId="0AE978B4">
            <wp:extent cx="5943600" cy="2838450"/>
            <wp:effectExtent l="0" t="0" r="0" b="0"/>
            <wp:docPr id="3928150" name="Picture 392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150"/>
                    <pic:cNvPicPr/>
                  </pic:nvPicPr>
                  <pic:blipFill>
                    <a:blip r:embed="rId21">
                      <a:extLst>
                        <a:ext uri="{28A0092B-C50C-407E-A947-70E740481C1C}">
                          <a14:useLocalDpi xmlns:a14="http://schemas.microsoft.com/office/drawing/2010/main" val="0"/>
                        </a:ext>
                      </a:extLst>
                    </a:blip>
                    <a:stretch>
                      <a:fillRect/>
                    </a:stretch>
                  </pic:blipFill>
                  <pic:spPr>
                    <a:xfrm>
                      <a:off x="0" y="0"/>
                      <a:ext cx="5943600" cy="2838450"/>
                    </a:xfrm>
                    <a:prstGeom prst="rect">
                      <a:avLst/>
                    </a:prstGeom>
                  </pic:spPr>
                </pic:pic>
              </a:graphicData>
            </a:graphic>
          </wp:inline>
        </w:drawing>
      </w:r>
    </w:p>
    <w:p w14:paraId="0A21FC51" w14:textId="25761AE3" w:rsidR="0032489B" w:rsidRDefault="578FEC5A" w:rsidP="0CE2BC2B">
      <w:pPr>
        <w:rPr>
          <w:u w:val="single"/>
        </w:rPr>
      </w:pPr>
      <w:r w:rsidRPr="0CE2BC2B">
        <w:rPr>
          <w:u w:val="single"/>
        </w:rPr>
        <w:t>Social Justice &amp; Equity Factors</w:t>
      </w:r>
    </w:p>
    <w:p w14:paraId="141913A1" w14:textId="1687FC34" w:rsidR="262A959E" w:rsidRDefault="262A959E" w:rsidP="780ADD42">
      <w:pPr>
        <w:rPr>
          <w:rFonts w:eastAsia="Calibri" w:cs="Calibri"/>
          <w:color w:val="000000" w:themeColor="text1"/>
        </w:rPr>
      </w:pPr>
      <w:r w:rsidRPr="780ADD42">
        <w:rPr>
          <w:rFonts w:eastAsia="Calibri" w:cs="Calibri"/>
          <w:color w:val="000000" w:themeColor="text1"/>
        </w:rPr>
        <w:t>In the open responses, several participants voiced that inclusivity, and a welcoming atmosphere are crucial for the community, emphasizing the importance of making all members feel included, regardless of personal impact. Additionally, there were mixed feelings about the presence of undocumented immigrants and concerns that focusing intensely on minorit</w:t>
      </w:r>
      <w:r w:rsidR="006F3CA6">
        <w:rPr>
          <w:rFonts w:eastAsia="Calibri" w:cs="Calibri"/>
          <w:color w:val="000000" w:themeColor="text1"/>
        </w:rPr>
        <w:t>y</w:t>
      </w:r>
      <w:r w:rsidRPr="780ADD42">
        <w:rPr>
          <w:rFonts w:eastAsia="Calibri" w:cs="Calibri"/>
          <w:color w:val="000000" w:themeColor="text1"/>
        </w:rPr>
        <w:t xml:space="preserve"> groups might overshadow broader community needs. These responses highlight the diversity of opinions in the community and underscore the need for balanced discussions that address various perspectives while fostering an inclusive environment.</w:t>
      </w:r>
    </w:p>
    <w:p w14:paraId="6FD5510B" w14:textId="72C02AB6" w:rsidR="0CE2BC2B" w:rsidRDefault="0CE2BC2B" w:rsidP="0CE2BC2B">
      <w:pPr>
        <w:rPr>
          <w:u w:val="single"/>
        </w:rPr>
      </w:pPr>
    </w:p>
    <w:p w14:paraId="521729F2" w14:textId="3694208E" w:rsidR="738AA1FE" w:rsidRDefault="738AA1FE" w:rsidP="266CAE4D">
      <w:pPr>
        <w:jc w:val="center"/>
      </w:pPr>
      <w:r>
        <w:rPr>
          <w:noProof/>
        </w:rPr>
        <w:drawing>
          <wp:inline distT="0" distB="0" distL="0" distR="0" wp14:anchorId="71026AB1" wp14:editId="2EFA9AA0">
            <wp:extent cx="5943600" cy="2933700"/>
            <wp:effectExtent l="0" t="0" r="0" b="0"/>
            <wp:docPr id="1935140223" name="Picture 193514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33700"/>
                    </a:xfrm>
                    <a:prstGeom prst="rect">
                      <a:avLst/>
                    </a:prstGeom>
                  </pic:spPr>
                </pic:pic>
              </a:graphicData>
            </a:graphic>
          </wp:inline>
        </w:drawing>
      </w:r>
    </w:p>
    <w:p w14:paraId="0172664D" w14:textId="427621D9" w:rsidR="23D83F67" w:rsidRDefault="23D83F67" w:rsidP="0CE2BC2B"/>
    <w:p w14:paraId="0463BF32" w14:textId="405D212A" w:rsidR="0032489B" w:rsidRDefault="0032489B" w:rsidP="00040951">
      <w:pPr>
        <w:pStyle w:val="Heading2"/>
      </w:pPr>
      <w:bookmarkStart w:id="17" w:name="_Toc186412921"/>
      <w:bookmarkStart w:id="18" w:name="_Toc1047129950"/>
      <w:r>
        <w:t>Substance Use in the Community</w:t>
      </w:r>
      <w:bookmarkEnd w:id="17"/>
      <w:bookmarkEnd w:id="18"/>
    </w:p>
    <w:p w14:paraId="66F10BC0" w14:textId="77862F25" w:rsidR="29C41A4B" w:rsidRDefault="29C41A4B" w:rsidP="3D1D1038">
      <w:pPr>
        <w:spacing w:before="240"/>
      </w:pPr>
      <w:r>
        <w:t>The survey also asked participants about their, and their household’s, alcohol and substance usage. In addition to the figure above, about 3.4% of participants reported that either they or someone in their household experienced a drug overdose in the past year. Further</w:t>
      </w:r>
      <w:r w:rsidR="003D4C46">
        <w:t>more</w:t>
      </w:r>
      <w:r>
        <w:t xml:space="preserve">, of those who reported themselves or members of their household </w:t>
      </w:r>
      <w:r w:rsidR="002D7E27">
        <w:t xml:space="preserve">as having </w:t>
      </w:r>
      <w:r>
        <w:t>experienc</w:t>
      </w:r>
      <w:r w:rsidR="002D7E27">
        <w:t>ed</w:t>
      </w:r>
      <w:r>
        <w:t xml:space="preserve"> an overdose, about 33% indicated that Naloxone (Narcan) was administered by a friend, family member, or bystander.  </w:t>
      </w:r>
    </w:p>
    <w:p w14:paraId="0CF9C6CF" w14:textId="42D9B53F" w:rsidR="29C41A4B" w:rsidRDefault="5935B6F9" w:rsidP="013B674B">
      <w:pPr>
        <w:spacing w:before="240"/>
      </w:pPr>
      <w:r w:rsidRPr="013B674B">
        <w:rPr>
          <w:rFonts w:eastAsia="Calibri" w:cs="Calibri"/>
          <w:color w:val="000000" w:themeColor="text1"/>
        </w:rPr>
        <w:t>Among Maynard respondents</w:t>
      </w:r>
      <w:r w:rsidR="292AA208" w:rsidRPr="013B674B">
        <w:rPr>
          <w:rFonts w:eastAsia="Calibri" w:cs="Calibri"/>
          <w:color w:val="000000" w:themeColor="text1"/>
        </w:rPr>
        <w:t>, the substance use patterns are diverse, with a notable percentage of the population engaging in various levels of substance use. While 84% of respondents report never using marijuana/cannabis, the usage rates for alcohol are more varied: 48% of respondents do not drink alcohol at all, 40% consume 1-4 alcoholic beverages per week, and a smaller segment reports higher consumption rates, with 10% drinking between 5-9 drinks weekly and 2% consuming over 10 drinks per week.</w:t>
      </w:r>
      <w:r w:rsidR="533FFEEC" w:rsidRPr="013B674B">
        <w:rPr>
          <w:rFonts w:eastAsia="Calibri" w:cs="Calibri"/>
          <w:color w:val="000000" w:themeColor="text1"/>
        </w:rPr>
        <w:t xml:space="preserve"> This is a total of 52% of respondents reporting that they consume alcohol on a weekly basis</w:t>
      </w:r>
      <w:r w:rsidR="6770952B" w:rsidRPr="013B674B">
        <w:rPr>
          <w:rFonts w:eastAsia="Calibri" w:cs="Calibri"/>
          <w:color w:val="000000" w:themeColor="text1"/>
        </w:rPr>
        <w:t>.</w:t>
      </w:r>
      <w:r w:rsidR="533FFEEC" w:rsidRPr="013B674B">
        <w:rPr>
          <w:rFonts w:eastAsia="Calibri" w:cs="Calibri"/>
          <w:color w:val="000000" w:themeColor="text1"/>
        </w:rPr>
        <w:t xml:space="preserve"> </w:t>
      </w:r>
      <w:r w:rsidR="7E903134" w:rsidRPr="013B674B">
        <w:rPr>
          <w:rFonts w:eastAsia="Calibri" w:cs="Calibri"/>
          <w:color w:val="000000" w:themeColor="text1"/>
        </w:rPr>
        <w:t>The CDC defines excessive drinking as 8 or more drinks a week for women, or 15 or more drinks a week for men (CDC, 2024). Excessive drinking has the r</w:t>
      </w:r>
      <w:r w:rsidR="12C62277" w:rsidRPr="013B674B">
        <w:rPr>
          <w:rFonts w:eastAsia="Calibri" w:cs="Calibri"/>
          <w:color w:val="000000" w:themeColor="text1"/>
        </w:rPr>
        <w:t xml:space="preserve">isk of injury or death due to motor vehicle accidents, alcohol poisoning, or violence. However, excessive drinking also has long term health effects. </w:t>
      </w:r>
      <w:r w:rsidR="611A636E" w:rsidRPr="013B674B">
        <w:rPr>
          <w:rFonts w:eastAsia="Calibri" w:cs="Calibri"/>
          <w:color w:val="000000" w:themeColor="text1"/>
        </w:rPr>
        <w:t>According to General Surgeon’s 2025 report on Alcohol and cancer risk, alcohol consumption increases the risk of 7 types of cancer.</w:t>
      </w:r>
      <w:r w:rsidR="7E903134" w:rsidRPr="013B674B">
        <w:rPr>
          <w:rFonts w:eastAsia="Calibri" w:cs="Calibri"/>
          <w:color w:val="000000" w:themeColor="text1"/>
        </w:rPr>
        <w:t xml:space="preserve"> </w:t>
      </w:r>
      <w:r w:rsidR="292AA208" w:rsidRPr="013B674B">
        <w:rPr>
          <w:rFonts w:eastAsia="Calibri" w:cs="Calibri"/>
          <w:color w:val="000000" w:themeColor="text1"/>
        </w:rPr>
        <w:t>Despite these figures, a significant majority (81%) express no concern about their substance use.</w:t>
      </w:r>
      <w:r w:rsidR="292AA208" w:rsidRPr="013B674B">
        <w:rPr>
          <w:rFonts w:eastAsia="Calibri" w:cs="Calibri"/>
          <w:color w:val="FF0000"/>
        </w:rPr>
        <w:t xml:space="preserve"> </w:t>
      </w:r>
      <w:r w:rsidR="2698B0AA" w:rsidRPr="013B674B">
        <w:rPr>
          <w:rFonts w:eastAsia="Calibri" w:cs="Calibri"/>
        </w:rPr>
        <w:t>Eighty-five percent</w:t>
      </w:r>
      <w:r w:rsidR="292AA208" w:rsidRPr="013B674B">
        <w:rPr>
          <w:rFonts w:eastAsia="Calibri" w:cs="Calibri"/>
        </w:rPr>
        <w:t xml:space="preserve"> of respondents </w:t>
      </w:r>
      <w:r w:rsidR="5024BE19" w:rsidRPr="013B674B">
        <w:rPr>
          <w:rFonts w:eastAsia="Calibri" w:cs="Calibri"/>
        </w:rPr>
        <w:t>report that others are not concerned about their personal substance use</w:t>
      </w:r>
      <w:r w:rsidR="292AA208" w:rsidRPr="013B674B">
        <w:rPr>
          <w:rFonts w:eastAsia="Calibri" w:cs="Calibri"/>
        </w:rPr>
        <w:t xml:space="preserve">. </w:t>
      </w:r>
      <w:r w:rsidR="33CC4510" w:rsidRPr="013B674B">
        <w:rPr>
          <w:rFonts w:eastAsia="Calibri" w:cs="Calibri"/>
          <w:color w:val="000000" w:themeColor="text1"/>
        </w:rPr>
        <w:t>Respondent reports of t</w:t>
      </w:r>
      <w:r w:rsidR="292AA208" w:rsidRPr="013B674B">
        <w:rPr>
          <w:rFonts w:eastAsia="Calibri" w:cs="Calibri"/>
          <w:color w:val="000000" w:themeColor="text1"/>
        </w:rPr>
        <w:t xml:space="preserve">obacco and opioid use are markedly low, with the vast majority reporting no use. These data points highlight the complexity of substance use behaviors and the varying degrees of concern </w:t>
      </w:r>
      <w:r w:rsidR="4F164170" w:rsidRPr="013B674B">
        <w:rPr>
          <w:rFonts w:eastAsia="Calibri" w:cs="Calibri"/>
          <w:color w:val="000000" w:themeColor="text1"/>
        </w:rPr>
        <w:t>among</w:t>
      </w:r>
      <w:r w:rsidR="292AA208" w:rsidRPr="013B674B">
        <w:rPr>
          <w:rFonts w:eastAsia="Calibri" w:cs="Calibri"/>
          <w:color w:val="000000" w:themeColor="text1"/>
        </w:rPr>
        <w:t xml:space="preserve"> Maynard</w:t>
      </w:r>
      <w:r w:rsidR="4F164170" w:rsidRPr="013B674B">
        <w:rPr>
          <w:rFonts w:eastAsia="Calibri" w:cs="Calibri"/>
          <w:color w:val="000000" w:themeColor="text1"/>
        </w:rPr>
        <w:t xml:space="preserve"> respondents</w:t>
      </w:r>
      <w:r w:rsidR="292AA208" w:rsidRPr="013B674B">
        <w:rPr>
          <w:rFonts w:eastAsia="Calibri" w:cs="Calibri"/>
          <w:color w:val="000000" w:themeColor="text1"/>
        </w:rPr>
        <w:t>.</w:t>
      </w:r>
      <w:r w:rsidR="292AA208">
        <w:t xml:space="preserve"> </w:t>
      </w:r>
    </w:p>
    <w:p w14:paraId="7E19D99A" w14:textId="2CFAA021" w:rsidR="29C41A4B" w:rsidRDefault="39B2673F" w:rsidP="3D1D1038">
      <w:pPr>
        <w:spacing w:before="240"/>
      </w:pPr>
      <w:r>
        <w:t xml:space="preserve">In Massachusetts, the Department of Health (DPH) collects data on smoking prevalence throughout the state. Based on data collected through electronic medical records, DPH reports that the </w:t>
      </w:r>
      <w:r w:rsidRPr="013B674B">
        <w:t>smoking</w:t>
      </w:r>
      <w:r>
        <w:t xml:space="preserve"> prevalence in Maynard is 8.5%</w:t>
      </w:r>
      <w:r w:rsidR="19176DFF">
        <w:t>,</w:t>
      </w:r>
      <w:r>
        <w:t xml:space="preserve"> </w:t>
      </w:r>
      <w:r w:rsidR="640853D6">
        <w:t>and</w:t>
      </w:r>
      <w:r>
        <w:t xml:space="preserve"> based on data collected through the CDC Behavioral Risk Factor Surveillance System (BRFSS)</w:t>
      </w:r>
      <w:r w:rsidR="1929A290">
        <w:t>,</w:t>
      </w:r>
      <w:r>
        <w:t xml:space="preserve"> </w:t>
      </w:r>
      <w:r w:rsidRPr="013B674B">
        <w:t xml:space="preserve">smoking </w:t>
      </w:r>
      <w:r>
        <w:t xml:space="preserve">prevalence in Maynard is 9.8%. Based on the data collected during the 2024 CHNA, the percentage of participants who report any </w:t>
      </w:r>
      <w:r w:rsidR="329693B9">
        <w:t>tobacco use</w:t>
      </w:r>
      <w:r>
        <w:t xml:space="preserve"> was about 9%.</w:t>
      </w:r>
    </w:p>
    <w:p w14:paraId="75B862B3" w14:textId="358AF95B" w:rsidR="3D1D1038" w:rsidRDefault="3D1D1038" w:rsidP="3D1D1038"/>
    <w:tbl>
      <w:tblPr>
        <w:tblStyle w:val="TableGrid"/>
        <w:tblW w:w="10131" w:type="dxa"/>
        <w:tblInd w:w="-365" w:type="dxa"/>
        <w:tblLook w:val="04A0" w:firstRow="1" w:lastRow="0" w:firstColumn="1" w:lastColumn="0" w:noHBand="0" w:noVBand="1"/>
      </w:tblPr>
      <w:tblGrid>
        <w:gridCol w:w="4482"/>
        <w:gridCol w:w="1408"/>
        <w:gridCol w:w="1530"/>
        <w:gridCol w:w="1305"/>
        <w:gridCol w:w="1406"/>
      </w:tblGrid>
      <w:tr w:rsidR="0084011C" w14:paraId="3201E65E" w14:textId="77777777" w:rsidTr="32D53A3E">
        <w:trPr>
          <w:trHeight w:val="63"/>
        </w:trPr>
        <w:tc>
          <w:tcPr>
            <w:tcW w:w="4482" w:type="dxa"/>
            <w:shd w:val="clear" w:color="auto" w:fill="EBE2DA"/>
          </w:tcPr>
          <w:p w14:paraId="01AA8EB9" w14:textId="77777777" w:rsidR="0032489B" w:rsidRDefault="0032489B" w:rsidP="00265E8B"/>
        </w:tc>
        <w:tc>
          <w:tcPr>
            <w:tcW w:w="1408" w:type="dxa"/>
            <w:shd w:val="clear" w:color="auto" w:fill="EBE2DA"/>
            <w:vAlign w:val="center"/>
          </w:tcPr>
          <w:p w14:paraId="07321378" w14:textId="77777777" w:rsidR="0032489B" w:rsidRDefault="0032489B" w:rsidP="00265E8B">
            <w:pPr>
              <w:jc w:val="center"/>
            </w:pPr>
            <w:r>
              <w:t>Never</w:t>
            </w:r>
          </w:p>
        </w:tc>
        <w:tc>
          <w:tcPr>
            <w:tcW w:w="1530" w:type="dxa"/>
            <w:shd w:val="clear" w:color="auto" w:fill="EBE2DA"/>
            <w:vAlign w:val="center"/>
          </w:tcPr>
          <w:p w14:paraId="2721A848" w14:textId="5DE11D82" w:rsidR="0032489B" w:rsidRDefault="0032489B" w:rsidP="00265E8B">
            <w:pPr>
              <w:jc w:val="center"/>
            </w:pPr>
            <w:r>
              <w:t>1-4 times</w:t>
            </w:r>
            <w:r w:rsidR="249D0E66">
              <w:t xml:space="preserve"> per week</w:t>
            </w:r>
          </w:p>
        </w:tc>
        <w:tc>
          <w:tcPr>
            <w:tcW w:w="1305" w:type="dxa"/>
            <w:shd w:val="clear" w:color="auto" w:fill="EBE2DA"/>
            <w:vAlign w:val="center"/>
          </w:tcPr>
          <w:p w14:paraId="514199C7" w14:textId="2A9B76D3" w:rsidR="0032489B" w:rsidRDefault="0032489B" w:rsidP="00265E8B">
            <w:pPr>
              <w:jc w:val="center"/>
            </w:pPr>
            <w:r>
              <w:t>5-9 times</w:t>
            </w:r>
            <w:r w:rsidR="49DD7E92">
              <w:t xml:space="preserve"> per week</w:t>
            </w:r>
          </w:p>
        </w:tc>
        <w:tc>
          <w:tcPr>
            <w:tcW w:w="1406" w:type="dxa"/>
            <w:shd w:val="clear" w:color="auto" w:fill="EBE2DA"/>
            <w:vAlign w:val="center"/>
          </w:tcPr>
          <w:p w14:paraId="5CB54AC2" w14:textId="740DA83F" w:rsidR="0032489B" w:rsidRDefault="0032489B" w:rsidP="00265E8B">
            <w:pPr>
              <w:jc w:val="center"/>
            </w:pPr>
            <w:r>
              <w:t>Over 10 times</w:t>
            </w:r>
            <w:r w:rsidR="7845B0B3">
              <w:t xml:space="preserve"> per week</w:t>
            </w:r>
          </w:p>
        </w:tc>
      </w:tr>
      <w:tr w:rsidR="00CC0179" w14:paraId="16BBEFBD" w14:textId="77777777" w:rsidTr="32D53A3E">
        <w:trPr>
          <w:trHeight w:val="280"/>
        </w:trPr>
        <w:tc>
          <w:tcPr>
            <w:tcW w:w="4482" w:type="dxa"/>
          </w:tcPr>
          <w:p w14:paraId="0DEF8196" w14:textId="77777777" w:rsidR="0032489B" w:rsidRDefault="0032489B" w:rsidP="00265E8B">
            <w:r>
              <w:t>Marijuana/Cannabis</w:t>
            </w:r>
          </w:p>
        </w:tc>
        <w:tc>
          <w:tcPr>
            <w:tcW w:w="1408" w:type="dxa"/>
            <w:vAlign w:val="center"/>
          </w:tcPr>
          <w:p w14:paraId="384B1E60" w14:textId="39DEADFF" w:rsidR="0032489B" w:rsidRDefault="00325C60" w:rsidP="00265E8B">
            <w:pPr>
              <w:jc w:val="center"/>
            </w:pPr>
            <w:r w:rsidRPr="00325C60">
              <w:t>294 (84%)</w:t>
            </w:r>
          </w:p>
        </w:tc>
        <w:tc>
          <w:tcPr>
            <w:tcW w:w="1530" w:type="dxa"/>
            <w:vAlign w:val="center"/>
          </w:tcPr>
          <w:p w14:paraId="34D91C45" w14:textId="5EEE60BF" w:rsidR="0032489B" w:rsidRDefault="00A25BCF" w:rsidP="00265E8B">
            <w:pPr>
              <w:jc w:val="center"/>
            </w:pPr>
            <w:r w:rsidRPr="00A25BCF">
              <w:t>35 (10%)</w:t>
            </w:r>
          </w:p>
        </w:tc>
        <w:tc>
          <w:tcPr>
            <w:tcW w:w="1305" w:type="dxa"/>
            <w:vAlign w:val="center"/>
          </w:tcPr>
          <w:p w14:paraId="081E6347" w14:textId="6E278620" w:rsidR="0032489B" w:rsidRDefault="00A25BCF" w:rsidP="00265E8B">
            <w:pPr>
              <w:jc w:val="center"/>
            </w:pPr>
            <w:r w:rsidRPr="00A25BCF">
              <w:t>17 (4.9%)</w:t>
            </w:r>
          </w:p>
        </w:tc>
        <w:tc>
          <w:tcPr>
            <w:tcW w:w="1406" w:type="dxa"/>
            <w:vAlign w:val="center"/>
          </w:tcPr>
          <w:p w14:paraId="10D356F7" w14:textId="0435BE9A" w:rsidR="0032489B" w:rsidRDefault="00A25BCF" w:rsidP="00265E8B">
            <w:pPr>
              <w:jc w:val="center"/>
            </w:pPr>
            <w:r w:rsidRPr="00A25BCF">
              <w:t>4 (1.1%)</w:t>
            </w:r>
          </w:p>
        </w:tc>
      </w:tr>
      <w:tr w:rsidR="0084011C" w14:paraId="114DA90A" w14:textId="77777777" w:rsidTr="32D53A3E">
        <w:trPr>
          <w:trHeight w:val="294"/>
        </w:trPr>
        <w:tc>
          <w:tcPr>
            <w:tcW w:w="4482" w:type="dxa"/>
            <w:shd w:val="clear" w:color="auto" w:fill="EBE2DA"/>
          </w:tcPr>
          <w:p w14:paraId="42E8ED5E" w14:textId="77777777" w:rsidR="0032489B" w:rsidRDefault="0032489B" w:rsidP="00265E8B"/>
        </w:tc>
        <w:tc>
          <w:tcPr>
            <w:tcW w:w="1408" w:type="dxa"/>
            <w:shd w:val="clear" w:color="auto" w:fill="EBE2DA"/>
            <w:vAlign w:val="center"/>
          </w:tcPr>
          <w:p w14:paraId="7CE70277" w14:textId="77777777" w:rsidR="0032489B" w:rsidRDefault="0032489B" w:rsidP="00265E8B">
            <w:pPr>
              <w:jc w:val="center"/>
            </w:pPr>
            <w:r>
              <w:t>Never</w:t>
            </w:r>
          </w:p>
        </w:tc>
        <w:tc>
          <w:tcPr>
            <w:tcW w:w="1530" w:type="dxa"/>
            <w:shd w:val="clear" w:color="auto" w:fill="EBE2DA"/>
            <w:vAlign w:val="center"/>
          </w:tcPr>
          <w:p w14:paraId="45568ED5" w14:textId="3E766806" w:rsidR="0032489B" w:rsidRDefault="0032489B" w:rsidP="00265E8B">
            <w:pPr>
              <w:jc w:val="center"/>
            </w:pPr>
            <w:r>
              <w:t>1-4 drinks</w:t>
            </w:r>
            <w:r w:rsidR="59C1FBD0">
              <w:t xml:space="preserve"> per week</w:t>
            </w:r>
          </w:p>
        </w:tc>
        <w:tc>
          <w:tcPr>
            <w:tcW w:w="1305" w:type="dxa"/>
            <w:shd w:val="clear" w:color="auto" w:fill="EBE2DA"/>
            <w:vAlign w:val="center"/>
          </w:tcPr>
          <w:p w14:paraId="24B2681C" w14:textId="703C058B" w:rsidR="0032489B" w:rsidRDefault="0032489B" w:rsidP="00265E8B">
            <w:pPr>
              <w:jc w:val="center"/>
            </w:pPr>
            <w:r>
              <w:t>5-9 drinks</w:t>
            </w:r>
            <w:r w:rsidR="39D03B93">
              <w:t xml:space="preserve"> per week</w:t>
            </w:r>
          </w:p>
        </w:tc>
        <w:tc>
          <w:tcPr>
            <w:tcW w:w="1406" w:type="dxa"/>
            <w:shd w:val="clear" w:color="auto" w:fill="EBE2DA"/>
            <w:vAlign w:val="center"/>
          </w:tcPr>
          <w:p w14:paraId="6B50AEC5" w14:textId="2BF8E93C" w:rsidR="0032489B" w:rsidRDefault="0032489B" w:rsidP="00265E8B">
            <w:pPr>
              <w:jc w:val="center"/>
            </w:pPr>
            <w:r>
              <w:t>Over 10 drinks</w:t>
            </w:r>
            <w:r w:rsidR="5C2245EF">
              <w:t xml:space="preserve"> per week</w:t>
            </w:r>
          </w:p>
        </w:tc>
      </w:tr>
      <w:tr w:rsidR="00CC0179" w14:paraId="24760AC7" w14:textId="77777777" w:rsidTr="32D53A3E">
        <w:trPr>
          <w:trHeight w:val="294"/>
        </w:trPr>
        <w:tc>
          <w:tcPr>
            <w:tcW w:w="4482" w:type="dxa"/>
          </w:tcPr>
          <w:p w14:paraId="6B5AA6A4" w14:textId="77777777" w:rsidR="0032489B" w:rsidRDefault="0032489B" w:rsidP="00265E8B">
            <w:r>
              <w:t>Alcohol</w:t>
            </w:r>
          </w:p>
        </w:tc>
        <w:tc>
          <w:tcPr>
            <w:tcW w:w="1408" w:type="dxa"/>
            <w:vAlign w:val="center"/>
          </w:tcPr>
          <w:p w14:paraId="0FB7E2C2" w14:textId="0990918E" w:rsidR="0032489B" w:rsidRDefault="00E02BD3" w:rsidP="00265E8B">
            <w:pPr>
              <w:jc w:val="center"/>
            </w:pPr>
            <w:r w:rsidRPr="00E02BD3">
              <w:t>168 (48%)</w:t>
            </w:r>
          </w:p>
        </w:tc>
        <w:tc>
          <w:tcPr>
            <w:tcW w:w="1530" w:type="dxa"/>
            <w:vAlign w:val="center"/>
          </w:tcPr>
          <w:p w14:paraId="1C82E5A6" w14:textId="2FC011F4" w:rsidR="0032489B" w:rsidRDefault="002B26A3" w:rsidP="00265E8B">
            <w:pPr>
              <w:jc w:val="center"/>
            </w:pPr>
            <w:r w:rsidRPr="002B26A3">
              <w:t>139 (40%)</w:t>
            </w:r>
          </w:p>
        </w:tc>
        <w:tc>
          <w:tcPr>
            <w:tcW w:w="1305" w:type="dxa"/>
            <w:vAlign w:val="center"/>
          </w:tcPr>
          <w:p w14:paraId="64B0DB7B" w14:textId="6898C74C" w:rsidR="0032489B" w:rsidRDefault="002B26A3" w:rsidP="00265E8B">
            <w:pPr>
              <w:jc w:val="center"/>
            </w:pPr>
            <w:r w:rsidRPr="002B26A3">
              <w:t>35 (10%)</w:t>
            </w:r>
          </w:p>
        </w:tc>
        <w:tc>
          <w:tcPr>
            <w:tcW w:w="1406" w:type="dxa"/>
            <w:vAlign w:val="center"/>
          </w:tcPr>
          <w:p w14:paraId="6FE0F724" w14:textId="440B5FDF" w:rsidR="0032489B" w:rsidRDefault="002B26A3" w:rsidP="00265E8B">
            <w:pPr>
              <w:jc w:val="center"/>
            </w:pPr>
            <w:r w:rsidRPr="002B26A3">
              <w:t>7 (2.0%)</w:t>
            </w:r>
          </w:p>
        </w:tc>
      </w:tr>
      <w:tr w:rsidR="0084011C" w14:paraId="5EBB42F2" w14:textId="77777777" w:rsidTr="32D53A3E">
        <w:trPr>
          <w:trHeight w:val="294"/>
        </w:trPr>
        <w:tc>
          <w:tcPr>
            <w:tcW w:w="4482" w:type="dxa"/>
            <w:shd w:val="clear" w:color="auto" w:fill="EBE2DA"/>
          </w:tcPr>
          <w:p w14:paraId="5F8840F1" w14:textId="77777777" w:rsidR="0032489B" w:rsidRDefault="0032489B" w:rsidP="00265E8B"/>
        </w:tc>
        <w:tc>
          <w:tcPr>
            <w:tcW w:w="1408" w:type="dxa"/>
            <w:shd w:val="clear" w:color="auto" w:fill="EBE2DA"/>
            <w:vAlign w:val="center"/>
          </w:tcPr>
          <w:p w14:paraId="093056CA" w14:textId="77777777" w:rsidR="0032489B" w:rsidRDefault="0032489B" w:rsidP="00265E8B">
            <w:pPr>
              <w:jc w:val="center"/>
            </w:pPr>
            <w:r>
              <w:t>Never</w:t>
            </w:r>
          </w:p>
        </w:tc>
        <w:tc>
          <w:tcPr>
            <w:tcW w:w="1530" w:type="dxa"/>
            <w:shd w:val="clear" w:color="auto" w:fill="EBE2DA"/>
            <w:vAlign w:val="center"/>
          </w:tcPr>
          <w:p w14:paraId="1E7E32D1" w14:textId="2E01D736" w:rsidR="0032489B" w:rsidRDefault="2856B8AF" w:rsidP="00265E8B">
            <w:pPr>
              <w:jc w:val="center"/>
            </w:pPr>
            <w:r>
              <w:t>Occasional</w:t>
            </w:r>
            <w:r w:rsidR="689BA7F0">
              <w:t>l</w:t>
            </w:r>
            <w:r>
              <w:t>y</w:t>
            </w:r>
            <w:r w:rsidR="1BBFDB1D">
              <w:t xml:space="preserve"> (</w:t>
            </w:r>
            <w:r w:rsidR="079C6B93">
              <w:t>A</w:t>
            </w:r>
            <w:r w:rsidR="1BBFDB1D">
              <w:t xml:space="preserve"> few times in the past year)</w:t>
            </w:r>
          </w:p>
        </w:tc>
        <w:tc>
          <w:tcPr>
            <w:tcW w:w="1305" w:type="dxa"/>
            <w:shd w:val="clear" w:color="auto" w:fill="EBE2DA"/>
            <w:vAlign w:val="center"/>
          </w:tcPr>
          <w:p w14:paraId="6A702E93" w14:textId="3724C9D1" w:rsidR="0032489B" w:rsidRDefault="2856B8AF" w:rsidP="00265E8B">
            <w:pPr>
              <w:jc w:val="center"/>
            </w:pPr>
            <w:r>
              <w:t>Regularly</w:t>
            </w:r>
            <w:r w:rsidR="2A18423F">
              <w:t xml:space="preserve"> (</w:t>
            </w:r>
            <w:r w:rsidR="71AD52F4">
              <w:t>M</w:t>
            </w:r>
            <w:r w:rsidR="2A18423F">
              <w:t>ore than 2 times in a month)</w:t>
            </w:r>
          </w:p>
        </w:tc>
        <w:tc>
          <w:tcPr>
            <w:tcW w:w="1406" w:type="dxa"/>
            <w:shd w:val="clear" w:color="auto" w:fill="EBE2DA"/>
            <w:vAlign w:val="center"/>
          </w:tcPr>
          <w:p w14:paraId="6CB7B583" w14:textId="229E430B" w:rsidR="0032489B" w:rsidRDefault="0032489B" w:rsidP="00265E8B">
            <w:pPr>
              <w:jc w:val="center"/>
            </w:pPr>
            <w:r>
              <w:t>Always</w:t>
            </w:r>
            <w:r w:rsidR="7A8979A9">
              <w:t xml:space="preserve"> (Daily)</w:t>
            </w:r>
          </w:p>
        </w:tc>
      </w:tr>
      <w:tr w:rsidR="00CC0179" w14:paraId="7F35223C" w14:textId="77777777" w:rsidTr="32D53A3E">
        <w:trPr>
          <w:trHeight w:val="280"/>
        </w:trPr>
        <w:tc>
          <w:tcPr>
            <w:tcW w:w="4482" w:type="dxa"/>
          </w:tcPr>
          <w:p w14:paraId="51042E88" w14:textId="3E229BB6" w:rsidR="0032489B" w:rsidRDefault="0032489B" w:rsidP="00265E8B">
            <w:r>
              <w:t>T</w:t>
            </w:r>
            <w:r w:rsidR="3BA40814">
              <w:t>o</w:t>
            </w:r>
            <w:r>
              <w:t>bacco</w:t>
            </w:r>
          </w:p>
        </w:tc>
        <w:tc>
          <w:tcPr>
            <w:tcW w:w="1408" w:type="dxa"/>
            <w:vAlign w:val="center"/>
          </w:tcPr>
          <w:p w14:paraId="2879F179" w14:textId="3369B826" w:rsidR="0032489B" w:rsidRDefault="00E02BD3" w:rsidP="00265E8B">
            <w:pPr>
              <w:jc w:val="center"/>
            </w:pPr>
            <w:r w:rsidRPr="00E02BD3">
              <w:t>320 (91%)</w:t>
            </w:r>
          </w:p>
        </w:tc>
        <w:tc>
          <w:tcPr>
            <w:tcW w:w="1530" w:type="dxa"/>
            <w:vAlign w:val="center"/>
          </w:tcPr>
          <w:p w14:paraId="69316F2B" w14:textId="41FEF9F3" w:rsidR="0032489B" w:rsidRDefault="002B26A3" w:rsidP="00265E8B">
            <w:pPr>
              <w:jc w:val="center"/>
            </w:pPr>
            <w:r w:rsidRPr="002B26A3">
              <w:t>16 (4.5%)</w:t>
            </w:r>
          </w:p>
        </w:tc>
        <w:tc>
          <w:tcPr>
            <w:tcW w:w="1305" w:type="dxa"/>
            <w:vAlign w:val="center"/>
          </w:tcPr>
          <w:p w14:paraId="2882B803" w14:textId="694A6E44" w:rsidR="0032489B" w:rsidRDefault="00157451" w:rsidP="00265E8B">
            <w:pPr>
              <w:jc w:val="center"/>
            </w:pPr>
            <w:r w:rsidRPr="00157451">
              <w:t>11 (3.1%)</w:t>
            </w:r>
          </w:p>
        </w:tc>
        <w:tc>
          <w:tcPr>
            <w:tcW w:w="1406" w:type="dxa"/>
            <w:vAlign w:val="center"/>
          </w:tcPr>
          <w:p w14:paraId="39DA1A71" w14:textId="57F12797" w:rsidR="0032489B" w:rsidRDefault="00157451" w:rsidP="00265E8B">
            <w:pPr>
              <w:jc w:val="center"/>
            </w:pPr>
            <w:r w:rsidRPr="00157451">
              <w:t>5 (1.4%)</w:t>
            </w:r>
          </w:p>
        </w:tc>
      </w:tr>
      <w:tr w:rsidR="00CC0179" w14:paraId="7948ED36" w14:textId="77777777" w:rsidTr="32D53A3E">
        <w:trPr>
          <w:trHeight w:val="294"/>
        </w:trPr>
        <w:tc>
          <w:tcPr>
            <w:tcW w:w="4482" w:type="dxa"/>
          </w:tcPr>
          <w:p w14:paraId="346F590D" w14:textId="77777777" w:rsidR="0032489B" w:rsidRDefault="0032489B" w:rsidP="00265E8B">
            <w:r>
              <w:t>Opioids (not prescribed and/or using more than prescribed)</w:t>
            </w:r>
          </w:p>
        </w:tc>
        <w:tc>
          <w:tcPr>
            <w:tcW w:w="1408" w:type="dxa"/>
            <w:vAlign w:val="center"/>
          </w:tcPr>
          <w:p w14:paraId="2EB807F0" w14:textId="63B5960E" w:rsidR="0032489B" w:rsidRDefault="00157451" w:rsidP="00265E8B">
            <w:pPr>
              <w:jc w:val="center"/>
            </w:pPr>
            <w:r w:rsidRPr="00157451">
              <w:t>337 (96%)</w:t>
            </w:r>
          </w:p>
        </w:tc>
        <w:tc>
          <w:tcPr>
            <w:tcW w:w="1530" w:type="dxa"/>
            <w:vAlign w:val="center"/>
          </w:tcPr>
          <w:p w14:paraId="65154F36" w14:textId="7C2DAF77" w:rsidR="0032489B" w:rsidRDefault="00157451" w:rsidP="00265E8B">
            <w:pPr>
              <w:jc w:val="center"/>
            </w:pPr>
            <w:r w:rsidRPr="00157451">
              <w:t>11 (3.1%)</w:t>
            </w:r>
          </w:p>
        </w:tc>
        <w:tc>
          <w:tcPr>
            <w:tcW w:w="1305" w:type="dxa"/>
            <w:vAlign w:val="center"/>
          </w:tcPr>
          <w:p w14:paraId="7D8CC053" w14:textId="2EFBAE11" w:rsidR="0032489B" w:rsidRDefault="00A81227" w:rsidP="00265E8B">
            <w:pPr>
              <w:jc w:val="center"/>
            </w:pPr>
            <w:r w:rsidRPr="00A81227">
              <w:t>1 (0.3%)</w:t>
            </w:r>
          </w:p>
        </w:tc>
        <w:tc>
          <w:tcPr>
            <w:tcW w:w="1406" w:type="dxa"/>
            <w:vAlign w:val="center"/>
          </w:tcPr>
          <w:p w14:paraId="1BBB3E12" w14:textId="53A9FFDF" w:rsidR="0032489B" w:rsidRDefault="00A81227" w:rsidP="00265E8B">
            <w:pPr>
              <w:jc w:val="center"/>
            </w:pPr>
            <w:r w:rsidRPr="00A81227">
              <w:t>1 (0.3%)</w:t>
            </w:r>
          </w:p>
        </w:tc>
      </w:tr>
      <w:tr w:rsidR="00CC0179" w14:paraId="41E9BFF0" w14:textId="77777777" w:rsidTr="32D53A3E">
        <w:trPr>
          <w:trHeight w:val="294"/>
        </w:trPr>
        <w:tc>
          <w:tcPr>
            <w:tcW w:w="4482" w:type="dxa"/>
          </w:tcPr>
          <w:p w14:paraId="7DC1250D" w14:textId="77777777" w:rsidR="0032489B" w:rsidRDefault="0032489B" w:rsidP="00265E8B">
            <w:r>
              <w:t>Other drug or substance</w:t>
            </w:r>
          </w:p>
        </w:tc>
        <w:tc>
          <w:tcPr>
            <w:tcW w:w="1408" w:type="dxa"/>
            <w:vAlign w:val="center"/>
          </w:tcPr>
          <w:p w14:paraId="75B76E69" w14:textId="16C01088" w:rsidR="0032489B" w:rsidRDefault="00A81227" w:rsidP="00265E8B">
            <w:pPr>
              <w:jc w:val="center"/>
            </w:pPr>
            <w:r w:rsidRPr="00A81227">
              <w:t>326 (93%)</w:t>
            </w:r>
          </w:p>
        </w:tc>
        <w:tc>
          <w:tcPr>
            <w:tcW w:w="1530" w:type="dxa"/>
            <w:vAlign w:val="center"/>
          </w:tcPr>
          <w:p w14:paraId="1913BABE" w14:textId="436E0DD5" w:rsidR="0032489B" w:rsidRDefault="00A81227" w:rsidP="00265E8B">
            <w:pPr>
              <w:jc w:val="center"/>
            </w:pPr>
            <w:r w:rsidRPr="00A81227">
              <w:t>17 (4.9%)</w:t>
            </w:r>
          </w:p>
        </w:tc>
        <w:tc>
          <w:tcPr>
            <w:tcW w:w="1305" w:type="dxa"/>
            <w:vAlign w:val="center"/>
          </w:tcPr>
          <w:p w14:paraId="24EFC399" w14:textId="3BFC14F6" w:rsidR="0032489B" w:rsidRDefault="00A81227" w:rsidP="00265E8B">
            <w:pPr>
              <w:jc w:val="center"/>
            </w:pPr>
            <w:r w:rsidRPr="00A81227">
              <w:t>5 (1.4%)</w:t>
            </w:r>
          </w:p>
        </w:tc>
        <w:tc>
          <w:tcPr>
            <w:tcW w:w="1406" w:type="dxa"/>
            <w:vAlign w:val="center"/>
          </w:tcPr>
          <w:p w14:paraId="1D2F7D61" w14:textId="4E95885E" w:rsidR="0032489B" w:rsidRDefault="00B303FD" w:rsidP="00265E8B">
            <w:pPr>
              <w:jc w:val="center"/>
            </w:pPr>
            <w:r w:rsidRPr="00B303FD">
              <w:t>2 (0.6%)</w:t>
            </w:r>
          </w:p>
        </w:tc>
      </w:tr>
      <w:tr w:rsidR="0084011C" w14:paraId="24BA9D2E" w14:textId="77777777" w:rsidTr="32D53A3E">
        <w:trPr>
          <w:trHeight w:val="280"/>
        </w:trPr>
        <w:tc>
          <w:tcPr>
            <w:tcW w:w="4482" w:type="dxa"/>
            <w:shd w:val="clear" w:color="auto" w:fill="EBE2DA"/>
          </w:tcPr>
          <w:p w14:paraId="3F7541E3" w14:textId="77777777" w:rsidR="0032489B" w:rsidRDefault="0032489B" w:rsidP="00265E8B"/>
        </w:tc>
        <w:tc>
          <w:tcPr>
            <w:tcW w:w="1408" w:type="dxa"/>
            <w:shd w:val="clear" w:color="auto" w:fill="EBE2DA"/>
            <w:vAlign w:val="center"/>
          </w:tcPr>
          <w:p w14:paraId="106D8A4B" w14:textId="77777777" w:rsidR="0032489B" w:rsidRDefault="0032489B" w:rsidP="00265E8B">
            <w:pPr>
              <w:jc w:val="center"/>
            </w:pPr>
            <w:r>
              <w:t>Not Concerned</w:t>
            </w:r>
          </w:p>
        </w:tc>
        <w:tc>
          <w:tcPr>
            <w:tcW w:w="1530" w:type="dxa"/>
            <w:shd w:val="clear" w:color="auto" w:fill="EBE2DA"/>
            <w:vAlign w:val="center"/>
          </w:tcPr>
          <w:p w14:paraId="555F1724" w14:textId="77777777" w:rsidR="0032489B" w:rsidRDefault="0032489B" w:rsidP="00265E8B">
            <w:pPr>
              <w:jc w:val="center"/>
            </w:pPr>
            <w:r>
              <w:t>Somewhat Concerned</w:t>
            </w:r>
          </w:p>
        </w:tc>
        <w:tc>
          <w:tcPr>
            <w:tcW w:w="1305" w:type="dxa"/>
            <w:shd w:val="clear" w:color="auto" w:fill="EBE2DA"/>
            <w:vAlign w:val="center"/>
          </w:tcPr>
          <w:p w14:paraId="3C07AD40" w14:textId="77777777" w:rsidR="0032489B" w:rsidRDefault="0032489B" w:rsidP="00265E8B">
            <w:pPr>
              <w:jc w:val="center"/>
            </w:pPr>
            <w:r>
              <w:t>Very Concerned</w:t>
            </w:r>
          </w:p>
        </w:tc>
        <w:tc>
          <w:tcPr>
            <w:tcW w:w="1406" w:type="dxa"/>
            <w:shd w:val="clear" w:color="auto" w:fill="EBE2DA"/>
            <w:vAlign w:val="center"/>
          </w:tcPr>
          <w:p w14:paraId="0D8E3CAE" w14:textId="77777777" w:rsidR="0032489B" w:rsidRDefault="0032489B" w:rsidP="00265E8B">
            <w:pPr>
              <w:jc w:val="center"/>
            </w:pPr>
            <w:r>
              <w:t>N/A</w:t>
            </w:r>
          </w:p>
        </w:tc>
      </w:tr>
      <w:tr w:rsidR="00CC0179" w14:paraId="1E037136" w14:textId="77777777" w:rsidTr="32D53A3E">
        <w:trPr>
          <w:trHeight w:val="294"/>
        </w:trPr>
        <w:tc>
          <w:tcPr>
            <w:tcW w:w="4482" w:type="dxa"/>
          </w:tcPr>
          <w:p w14:paraId="262CA981" w14:textId="77777777" w:rsidR="0032489B" w:rsidRDefault="0032489B" w:rsidP="00265E8B">
            <w:r w:rsidRPr="00123287">
              <w:t>How concerned are you about any of your substance use?</w:t>
            </w:r>
          </w:p>
        </w:tc>
        <w:tc>
          <w:tcPr>
            <w:tcW w:w="1408" w:type="dxa"/>
            <w:vAlign w:val="center"/>
          </w:tcPr>
          <w:p w14:paraId="1A6F91C2" w14:textId="60F80E5E" w:rsidR="0032489B" w:rsidRDefault="00C609A8" w:rsidP="00265E8B">
            <w:pPr>
              <w:jc w:val="center"/>
            </w:pPr>
            <w:r w:rsidRPr="00C609A8">
              <w:t>283 (81%)</w:t>
            </w:r>
          </w:p>
        </w:tc>
        <w:tc>
          <w:tcPr>
            <w:tcW w:w="1530" w:type="dxa"/>
            <w:vAlign w:val="center"/>
          </w:tcPr>
          <w:p w14:paraId="4537756D" w14:textId="25C81C43" w:rsidR="0032489B" w:rsidRDefault="00DE3A57" w:rsidP="00265E8B">
            <w:pPr>
              <w:jc w:val="center"/>
            </w:pPr>
            <w:r w:rsidRPr="00DE3A57">
              <w:t>23 (6.6%)</w:t>
            </w:r>
          </w:p>
        </w:tc>
        <w:tc>
          <w:tcPr>
            <w:tcW w:w="1305" w:type="dxa"/>
            <w:vAlign w:val="center"/>
          </w:tcPr>
          <w:p w14:paraId="7BA0A80B" w14:textId="324A03EC" w:rsidR="0032489B" w:rsidRDefault="00DE3A57" w:rsidP="00265E8B">
            <w:pPr>
              <w:jc w:val="center"/>
            </w:pPr>
            <w:r w:rsidRPr="00DE3A57">
              <w:t>11 (3.2%)</w:t>
            </w:r>
          </w:p>
        </w:tc>
        <w:tc>
          <w:tcPr>
            <w:tcW w:w="1406" w:type="dxa"/>
            <w:vAlign w:val="center"/>
          </w:tcPr>
          <w:p w14:paraId="5D5B98D8" w14:textId="298AAF16" w:rsidR="0032489B" w:rsidRDefault="00DE3A57" w:rsidP="00265E8B">
            <w:pPr>
              <w:jc w:val="center"/>
            </w:pPr>
            <w:r w:rsidRPr="00DE3A57">
              <w:t>32 (9.2%)</w:t>
            </w:r>
          </w:p>
        </w:tc>
      </w:tr>
      <w:tr w:rsidR="00CC0179" w14:paraId="776D31F6" w14:textId="77777777" w:rsidTr="32D53A3E">
        <w:trPr>
          <w:trHeight w:val="294"/>
        </w:trPr>
        <w:tc>
          <w:tcPr>
            <w:tcW w:w="4482" w:type="dxa"/>
          </w:tcPr>
          <w:p w14:paraId="051AD6D3" w14:textId="77777777" w:rsidR="0032489B" w:rsidRDefault="0032489B" w:rsidP="00265E8B">
            <w:r w:rsidRPr="005E4D12">
              <w:t>What is the level of concern others have had about your substance use?</w:t>
            </w:r>
          </w:p>
        </w:tc>
        <w:tc>
          <w:tcPr>
            <w:tcW w:w="1408" w:type="dxa"/>
            <w:vAlign w:val="center"/>
          </w:tcPr>
          <w:p w14:paraId="71B00496" w14:textId="5E5B0551" w:rsidR="0032489B" w:rsidRDefault="00DE3A57" w:rsidP="00265E8B">
            <w:pPr>
              <w:jc w:val="center"/>
            </w:pPr>
            <w:r w:rsidRPr="00DE3A57">
              <w:t>296 (85%)</w:t>
            </w:r>
          </w:p>
        </w:tc>
        <w:tc>
          <w:tcPr>
            <w:tcW w:w="1530" w:type="dxa"/>
            <w:vAlign w:val="center"/>
          </w:tcPr>
          <w:p w14:paraId="08ACE794" w14:textId="208A00F0" w:rsidR="0032489B" w:rsidRDefault="00795C52" w:rsidP="00265E8B">
            <w:pPr>
              <w:jc w:val="center"/>
            </w:pPr>
            <w:r w:rsidRPr="00795C52">
              <w:t>9 (2.6%)</w:t>
            </w:r>
          </w:p>
        </w:tc>
        <w:tc>
          <w:tcPr>
            <w:tcW w:w="1305" w:type="dxa"/>
            <w:vAlign w:val="center"/>
          </w:tcPr>
          <w:p w14:paraId="6C3CE09F" w14:textId="73056C59" w:rsidR="0032489B" w:rsidRDefault="00795C52" w:rsidP="00265E8B">
            <w:pPr>
              <w:jc w:val="center"/>
            </w:pPr>
            <w:r w:rsidRPr="00795C52">
              <w:t>13 (3.7%)</w:t>
            </w:r>
          </w:p>
        </w:tc>
        <w:tc>
          <w:tcPr>
            <w:tcW w:w="1406" w:type="dxa"/>
            <w:vAlign w:val="center"/>
          </w:tcPr>
          <w:p w14:paraId="76821504" w14:textId="3B64A274" w:rsidR="0032489B" w:rsidRDefault="00795C52" w:rsidP="00265E8B">
            <w:pPr>
              <w:jc w:val="center"/>
            </w:pPr>
            <w:r w:rsidRPr="00795C52">
              <w:t>31 (8.9%)</w:t>
            </w:r>
          </w:p>
        </w:tc>
      </w:tr>
      <w:tr w:rsidR="00CC0179" w14:paraId="780E4B02" w14:textId="77777777" w:rsidTr="32D53A3E">
        <w:trPr>
          <w:trHeight w:val="280"/>
        </w:trPr>
        <w:tc>
          <w:tcPr>
            <w:tcW w:w="4482" w:type="dxa"/>
          </w:tcPr>
          <w:p w14:paraId="33229FC8" w14:textId="77777777" w:rsidR="0032489B" w:rsidRDefault="0032489B" w:rsidP="00265E8B">
            <w:r w:rsidRPr="005E4D12">
              <w:t>Are you concerned about active substance use by others in your household?</w:t>
            </w:r>
          </w:p>
        </w:tc>
        <w:tc>
          <w:tcPr>
            <w:tcW w:w="1408" w:type="dxa"/>
            <w:vAlign w:val="center"/>
          </w:tcPr>
          <w:p w14:paraId="52588768" w14:textId="2B05F853" w:rsidR="0032489B" w:rsidRDefault="00795C52" w:rsidP="00265E8B">
            <w:pPr>
              <w:jc w:val="center"/>
            </w:pPr>
            <w:r w:rsidRPr="00795C52">
              <w:t>274 (79%)</w:t>
            </w:r>
          </w:p>
        </w:tc>
        <w:tc>
          <w:tcPr>
            <w:tcW w:w="1530" w:type="dxa"/>
            <w:vAlign w:val="center"/>
          </w:tcPr>
          <w:p w14:paraId="294F9320" w14:textId="7A283742" w:rsidR="0032489B" w:rsidRDefault="00BA4E29" w:rsidP="00265E8B">
            <w:pPr>
              <w:jc w:val="center"/>
            </w:pPr>
            <w:r w:rsidRPr="00BA4E29">
              <w:t>26 (7.5%)</w:t>
            </w:r>
          </w:p>
        </w:tc>
        <w:tc>
          <w:tcPr>
            <w:tcW w:w="1305" w:type="dxa"/>
            <w:vAlign w:val="center"/>
          </w:tcPr>
          <w:p w14:paraId="6CCBED24" w14:textId="4C0A703F" w:rsidR="0032489B" w:rsidRDefault="00BA4E29" w:rsidP="00265E8B">
            <w:pPr>
              <w:jc w:val="center"/>
            </w:pPr>
            <w:r w:rsidRPr="00BA4E29">
              <w:t>18 (5.2%)</w:t>
            </w:r>
          </w:p>
        </w:tc>
        <w:tc>
          <w:tcPr>
            <w:tcW w:w="1406" w:type="dxa"/>
            <w:vAlign w:val="center"/>
          </w:tcPr>
          <w:p w14:paraId="665578F5" w14:textId="22DF9203" w:rsidR="0032489B" w:rsidRDefault="00705A8B" w:rsidP="00265E8B">
            <w:pPr>
              <w:jc w:val="center"/>
            </w:pPr>
            <w:r w:rsidRPr="00705A8B">
              <w:t>30 (8.6%)</w:t>
            </w:r>
          </w:p>
        </w:tc>
      </w:tr>
    </w:tbl>
    <w:p w14:paraId="2BAEB4C3" w14:textId="29D32787" w:rsidR="0032489B" w:rsidRDefault="0032489B" w:rsidP="0032489B">
      <w:pPr>
        <w:spacing w:before="240"/>
      </w:pPr>
    </w:p>
    <w:p w14:paraId="68596405" w14:textId="77777777" w:rsidR="0032489B" w:rsidRDefault="0032489B" w:rsidP="0032489B">
      <w:pPr>
        <w:pStyle w:val="Heading2"/>
      </w:pPr>
      <w:bookmarkStart w:id="19" w:name="_Toc186412922"/>
      <w:bookmarkStart w:id="20" w:name="_Toc410261173"/>
      <w:r>
        <w:t>Emergency Preparedness</w:t>
      </w:r>
      <w:bookmarkEnd w:id="19"/>
      <w:bookmarkEnd w:id="20"/>
    </w:p>
    <w:p w14:paraId="31192ED3" w14:textId="2122132E" w:rsidR="05A4DE48" w:rsidRDefault="6D81C5EF" w:rsidP="7F7F29D1">
      <w:r>
        <w:t xml:space="preserve">In the survey, participants were asked questions to gauge how prepared their households are in case of emergency. When asked if their household had a </w:t>
      </w:r>
      <w:r w:rsidR="00975302">
        <w:t>three</w:t>
      </w:r>
      <w:r>
        <w:t>-day supply of essential items in case of an emergency, 23.6% of participants reported that they did not or were unsure. Further</w:t>
      </w:r>
      <w:r w:rsidR="006101E4">
        <w:t>more</w:t>
      </w:r>
      <w:r>
        <w:t xml:space="preserve">, 30% of participants indicated that in an emergency, they did not know or were unsure </w:t>
      </w:r>
      <w:r w:rsidR="00EC1A9D">
        <w:t>if</w:t>
      </w:r>
      <w:r>
        <w:t xml:space="preserve"> a neighbor or community member would come check on them. It should be noted that when stratified by age, this was consistent across all age groups. Moreover, those who reported having a </w:t>
      </w:r>
      <w:r w:rsidR="00785E4B">
        <w:t>three</w:t>
      </w:r>
      <w:r>
        <w:t xml:space="preserve">-day supply of essential items were almost </w:t>
      </w:r>
      <w:r w:rsidR="00785E4B">
        <w:t>twice as</w:t>
      </w:r>
      <w:r>
        <w:t xml:space="preserve"> likely to report having a neighbor or community member who would come check on them in an emergency. </w:t>
      </w:r>
    </w:p>
    <w:tbl>
      <w:tblPr>
        <w:tblStyle w:val="TableGrid"/>
        <w:tblW w:w="0" w:type="auto"/>
        <w:tblLook w:val="04A0" w:firstRow="1" w:lastRow="0" w:firstColumn="1" w:lastColumn="0" w:noHBand="0" w:noVBand="1"/>
      </w:tblPr>
      <w:tblGrid>
        <w:gridCol w:w="5215"/>
        <w:gridCol w:w="1378"/>
        <w:gridCol w:w="1378"/>
        <w:gridCol w:w="1379"/>
      </w:tblGrid>
      <w:tr w:rsidR="0032489B" w14:paraId="1823960C" w14:textId="77777777" w:rsidTr="00767479">
        <w:tc>
          <w:tcPr>
            <w:tcW w:w="5215" w:type="dxa"/>
            <w:shd w:val="clear" w:color="auto" w:fill="EBE2DA"/>
            <w:vAlign w:val="center"/>
          </w:tcPr>
          <w:p w14:paraId="485F0316" w14:textId="77777777" w:rsidR="0032489B" w:rsidRDefault="0032489B" w:rsidP="00265E8B"/>
        </w:tc>
        <w:tc>
          <w:tcPr>
            <w:tcW w:w="1378" w:type="dxa"/>
            <w:shd w:val="clear" w:color="auto" w:fill="EBE2DA"/>
            <w:vAlign w:val="center"/>
          </w:tcPr>
          <w:p w14:paraId="000632B8" w14:textId="77777777" w:rsidR="0032489B" w:rsidRDefault="0032489B" w:rsidP="00265E8B">
            <w:pPr>
              <w:jc w:val="center"/>
            </w:pPr>
            <w:r>
              <w:t>Yes</w:t>
            </w:r>
          </w:p>
        </w:tc>
        <w:tc>
          <w:tcPr>
            <w:tcW w:w="1378" w:type="dxa"/>
            <w:shd w:val="clear" w:color="auto" w:fill="EBE2DA"/>
            <w:vAlign w:val="center"/>
          </w:tcPr>
          <w:p w14:paraId="08D47A83" w14:textId="77777777" w:rsidR="0032489B" w:rsidRDefault="0032489B" w:rsidP="00265E8B">
            <w:pPr>
              <w:jc w:val="center"/>
            </w:pPr>
            <w:r>
              <w:t>No</w:t>
            </w:r>
          </w:p>
        </w:tc>
        <w:tc>
          <w:tcPr>
            <w:tcW w:w="1379" w:type="dxa"/>
            <w:shd w:val="clear" w:color="auto" w:fill="EBE2DA"/>
            <w:vAlign w:val="center"/>
          </w:tcPr>
          <w:p w14:paraId="5A6CB9DF" w14:textId="77777777" w:rsidR="0032489B" w:rsidRDefault="0032489B" w:rsidP="00265E8B">
            <w:pPr>
              <w:jc w:val="center"/>
            </w:pPr>
            <w:r>
              <w:t>Unsure</w:t>
            </w:r>
          </w:p>
        </w:tc>
      </w:tr>
      <w:tr w:rsidR="0032489B" w14:paraId="73B2E7EB" w14:textId="77777777" w:rsidTr="00767479">
        <w:tc>
          <w:tcPr>
            <w:tcW w:w="5215" w:type="dxa"/>
            <w:shd w:val="clear" w:color="auto" w:fill="EBE2DA"/>
            <w:vAlign w:val="center"/>
          </w:tcPr>
          <w:p w14:paraId="3947946F" w14:textId="0BCF1989" w:rsidR="0032489B" w:rsidRDefault="0032489B" w:rsidP="00265E8B">
            <w:r>
              <w:t>Does your household have a 3- day supply of essential items in case there is an emergency (such as food, water, clothing, batteries, prescription medicine, personal hygiene items, etc.)?</w:t>
            </w:r>
          </w:p>
        </w:tc>
        <w:tc>
          <w:tcPr>
            <w:tcW w:w="1378" w:type="dxa"/>
            <w:vAlign w:val="center"/>
          </w:tcPr>
          <w:p w14:paraId="0A1632AE" w14:textId="499E77C1" w:rsidR="0032489B" w:rsidRDefault="00AC7C95" w:rsidP="00265E8B">
            <w:pPr>
              <w:jc w:val="center"/>
            </w:pPr>
            <w:r w:rsidRPr="00AC7C95">
              <w:t>68 (19%)</w:t>
            </w:r>
          </w:p>
        </w:tc>
        <w:tc>
          <w:tcPr>
            <w:tcW w:w="1378" w:type="dxa"/>
            <w:vAlign w:val="center"/>
          </w:tcPr>
          <w:p w14:paraId="10A2F436" w14:textId="4EB308C4" w:rsidR="0032489B" w:rsidRDefault="006D57CE" w:rsidP="00265E8B">
            <w:pPr>
              <w:jc w:val="center"/>
            </w:pPr>
            <w:r w:rsidRPr="006D57CE">
              <w:t>54 (15%)</w:t>
            </w:r>
          </w:p>
        </w:tc>
        <w:tc>
          <w:tcPr>
            <w:tcW w:w="1379" w:type="dxa"/>
            <w:vAlign w:val="center"/>
          </w:tcPr>
          <w:p w14:paraId="567F7B88" w14:textId="5DAD1A88" w:rsidR="0032489B" w:rsidRDefault="00115A4D" w:rsidP="00265E8B">
            <w:pPr>
              <w:jc w:val="center"/>
            </w:pPr>
            <w:r w:rsidRPr="00115A4D">
              <w:t>30 (8.6%)</w:t>
            </w:r>
          </w:p>
        </w:tc>
      </w:tr>
      <w:tr w:rsidR="0032489B" w14:paraId="5C7A8ADA" w14:textId="77777777" w:rsidTr="00767479">
        <w:tc>
          <w:tcPr>
            <w:tcW w:w="5215" w:type="dxa"/>
            <w:shd w:val="clear" w:color="auto" w:fill="EBE2DA"/>
            <w:vAlign w:val="center"/>
          </w:tcPr>
          <w:p w14:paraId="31782892" w14:textId="77777777" w:rsidR="0032489B" w:rsidRDefault="0032489B" w:rsidP="00265E8B">
            <w:r>
              <w:t xml:space="preserve">If there were an emergency today, do you know a neighbor or community member that </w:t>
            </w:r>
          </w:p>
          <w:p w14:paraId="69B928CD" w14:textId="77777777" w:rsidR="0032489B" w:rsidRDefault="0032489B" w:rsidP="00265E8B">
            <w:r>
              <w:t>would check on you and your household?</w:t>
            </w:r>
          </w:p>
        </w:tc>
        <w:tc>
          <w:tcPr>
            <w:tcW w:w="1378" w:type="dxa"/>
            <w:vAlign w:val="center"/>
          </w:tcPr>
          <w:p w14:paraId="7F5F3069" w14:textId="452F4397" w:rsidR="0032489B" w:rsidRDefault="00AC7C95" w:rsidP="00265E8B">
            <w:pPr>
              <w:jc w:val="center"/>
            </w:pPr>
            <w:r w:rsidRPr="00AC7C95">
              <w:t>244 (70%)</w:t>
            </w:r>
          </w:p>
        </w:tc>
        <w:tc>
          <w:tcPr>
            <w:tcW w:w="1378" w:type="dxa"/>
            <w:vAlign w:val="center"/>
          </w:tcPr>
          <w:p w14:paraId="01D13A96" w14:textId="565FE607" w:rsidR="0032489B" w:rsidRDefault="00AC7C95" w:rsidP="00265E8B">
            <w:pPr>
              <w:jc w:val="center"/>
            </w:pPr>
            <w:r w:rsidRPr="00AC7C95">
              <w:t>68 (19%)</w:t>
            </w:r>
          </w:p>
        </w:tc>
        <w:tc>
          <w:tcPr>
            <w:tcW w:w="1379" w:type="dxa"/>
            <w:vAlign w:val="center"/>
          </w:tcPr>
          <w:p w14:paraId="52C14B82" w14:textId="12B1DDA4" w:rsidR="0032489B" w:rsidRDefault="00115A4D" w:rsidP="00265E8B">
            <w:pPr>
              <w:jc w:val="center"/>
            </w:pPr>
            <w:r w:rsidRPr="00115A4D">
              <w:t>39 (11%)</w:t>
            </w:r>
          </w:p>
        </w:tc>
      </w:tr>
    </w:tbl>
    <w:p w14:paraId="64BC2D91" w14:textId="3A346DFD" w:rsidR="0FA783AE" w:rsidRDefault="0FA783AE" w:rsidP="0FA783AE">
      <w:pPr>
        <w:pStyle w:val="Heading2"/>
      </w:pPr>
    </w:p>
    <w:p w14:paraId="08FEDDE2" w14:textId="3F9BF06E" w:rsidR="44433042" w:rsidRDefault="578FEC5A" w:rsidP="24A5BE8C">
      <w:pPr>
        <w:pStyle w:val="Heading2"/>
      </w:pPr>
      <w:bookmarkStart w:id="21" w:name="_Toc186412923"/>
      <w:bookmarkStart w:id="22" w:name="_Toc438045612"/>
      <w:r>
        <w:t>Access to Care</w:t>
      </w:r>
      <w:bookmarkEnd w:id="21"/>
      <w:bookmarkEnd w:id="22"/>
    </w:p>
    <w:p w14:paraId="200AD0C3" w14:textId="033AB076" w:rsidR="341B20D0" w:rsidRDefault="0910B065" w:rsidP="0CE2BC2B">
      <w:pPr>
        <w:spacing w:before="240"/>
      </w:pPr>
      <w:r>
        <w:t>In Maynard, about 90% of participants reported having a P</w:t>
      </w:r>
      <w:r w:rsidR="002C3F6A">
        <w:t>rimary Care Physician (PCP)</w:t>
      </w:r>
      <w:r>
        <w:t xml:space="preserve"> and/or dentist. It should be noted, though, that 24% (n = 83) of participants reported having difficulty getting medical, dental, or mental health services for themselves or their household when they needed them. Among this group of participants, when asked about the reasons they were struggling to access care, the most commonly cited barriers were difficulty finding providers that accept their insurance (n = 40, 48.2%), long wait times for appointments (n = 37, 44.6%), high cost of insurance (n = 28, 33.7%), lack of coverage for needed specialists (n = 18, 21.7%), not having insurance (n = 13, 21.7%), provider hours not working with their schedule (n = 12, 14.5%)</w:t>
      </w:r>
      <w:r w:rsidR="107CD21B">
        <w:t>,</w:t>
      </w:r>
      <w:r>
        <w:t xml:space="preserve"> not knowing what their insurance covers (n = 12, 14.5%)</w:t>
      </w:r>
      <w:r w:rsidR="0CE3D9DB">
        <w:t>,</w:t>
      </w:r>
      <w:r>
        <w:t xml:space="preserve"> </w:t>
      </w:r>
      <w:r w:rsidR="2DB48B50">
        <w:t xml:space="preserve">and </w:t>
      </w:r>
      <w:r>
        <w:t>not knowing where to get services or how to find a provider (n = 12, 14.5%).</w:t>
      </w:r>
    </w:p>
    <w:p w14:paraId="046C331B" w14:textId="39E1F312" w:rsidR="0CE2BC2B" w:rsidRDefault="0CE2BC2B" w:rsidP="0CE2BC2B"/>
    <w:tbl>
      <w:tblPr>
        <w:tblStyle w:val="TableGrid"/>
        <w:tblW w:w="0" w:type="auto"/>
        <w:tblLook w:val="04A0" w:firstRow="1" w:lastRow="0" w:firstColumn="1" w:lastColumn="0" w:noHBand="0" w:noVBand="1"/>
      </w:tblPr>
      <w:tblGrid>
        <w:gridCol w:w="5215"/>
        <w:gridCol w:w="1378"/>
        <w:gridCol w:w="1378"/>
        <w:gridCol w:w="1379"/>
      </w:tblGrid>
      <w:tr w:rsidR="0032489B" w14:paraId="0E89EBAE" w14:textId="77777777" w:rsidTr="0CE2BC2B">
        <w:tc>
          <w:tcPr>
            <w:tcW w:w="5215" w:type="dxa"/>
            <w:shd w:val="clear" w:color="auto" w:fill="EBE2DA"/>
            <w:vAlign w:val="center"/>
          </w:tcPr>
          <w:p w14:paraId="6708DB6C" w14:textId="77777777" w:rsidR="0032489B" w:rsidRDefault="0032489B" w:rsidP="00265E8B"/>
        </w:tc>
        <w:tc>
          <w:tcPr>
            <w:tcW w:w="1378" w:type="dxa"/>
            <w:shd w:val="clear" w:color="auto" w:fill="EBE2DA"/>
            <w:vAlign w:val="center"/>
          </w:tcPr>
          <w:p w14:paraId="59D6BB70" w14:textId="77777777" w:rsidR="0032489B" w:rsidRDefault="0032489B" w:rsidP="00265E8B">
            <w:pPr>
              <w:jc w:val="center"/>
            </w:pPr>
            <w:r>
              <w:t>Yes</w:t>
            </w:r>
          </w:p>
        </w:tc>
        <w:tc>
          <w:tcPr>
            <w:tcW w:w="1378" w:type="dxa"/>
            <w:shd w:val="clear" w:color="auto" w:fill="EBE2DA"/>
            <w:vAlign w:val="center"/>
          </w:tcPr>
          <w:p w14:paraId="1DE1A589" w14:textId="77777777" w:rsidR="0032489B" w:rsidRDefault="0032489B" w:rsidP="00265E8B">
            <w:pPr>
              <w:jc w:val="center"/>
            </w:pPr>
            <w:r>
              <w:t>No</w:t>
            </w:r>
          </w:p>
        </w:tc>
        <w:tc>
          <w:tcPr>
            <w:tcW w:w="1379" w:type="dxa"/>
            <w:shd w:val="clear" w:color="auto" w:fill="EBE2DA"/>
            <w:vAlign w:val="center"/>
          </w:tcPr>
          <w:p w14:paraId="7498372F" w14:textId="77777777" w:rsidR="0032489B" w:rsidRDefault="0032489B" w:rsidP="00265E8B">
            <w:pPr>
              <w:jc w:val="center"/>
            </w:pPr>
            <w:r>
              <w:t>Unsure</w:t>
            </w:r>
          </w:p>
        </w:tc>
      </w:tr>
      <w:tr w:rsidR="0032489B" w14:paraId="153320F4" w14:textId="77777777" w:rsidTr="0CE2BC2B">
        <w:tc>
          <w:tcPr>
            <w:tcW w:w="5215" w:type="dxa"/>
            <w:shd w:val="clear" w:color="auto" w:fill="EBE2DA"/>
            <w:vAlign w:val="center"/>
          </w:tcPr>
          <w:p w14:paraId="5C233160" w14:textId="77777777" w:rsidR="0032489B" w:rsidRDefault="0032489B" w:rsidP="00265E8B">
            <w:r>
              <w:t>Do you and your household have a regular healthcare provider (a primary care provider like a medical doctor or nurse practitioner) who you can visit for check-ups or when you are sick?</w:t>
            </w:r>
          </w:p>
        </w:tc>
        <w:tc>
          <w:tcPr>
            <w:tcW w:w="1378" w:type="dxa"/>
            <w:vAlign w:val="center"/>
          </w:tcPr>
          <w:p w14:paraId="4D2A0E6F" w14:textId="07FE1463" w:rsidR="0032489B" w:rsidRDefault="003E09F6" w:rsidP="00265E8B">
            <w:pPr>
              <w:jc w:val="center"/>
            </w:pPr>
            <w:r w:rsidRPr="003E09F6">
              <w:t>321 (91%)</w:t>
            </w:r>
          </w:p>
        </w:tc>
        <w:tc>
          <w:tcPr>
            <w:tcW w:w="1378" w:type="dxa"/>
            <w:vAlign w:val="center"/>
          </w:tcPr>
          <w:p w14:paraId="61789B01" w14:textId="154AE813" w:rsidR="0032489B" w:rsidRDefault="00F27FF1" w:rsidP="00265E8B">
            <w:pPr>
              <w:jc w:val="center"/>
            </w:pPr>
            <w:r w:rsidRPr="00F27FF1">
              <w:t>24 (6.8%)</w:t>
            </w:r>
          </w:p>
        </w:tc>
        <w:tc>
          <w:tcPr>
            <w:tcW w:w="1379" w:type="dxa"/>
            <w:vAlign w:val="center"/>
          </w:tcPr>
          <w:p w14:paraId="6ADF57AB" w14:textId="03A7D77C" w:rsidR="0032489B" w:rsidRDefault="002645F8" w:rsidP="00265E8B">
            <w:pPr>
              <w:jc w:val="center"/>
            </w:pPr>
            <w:r w:rsidRPr="002645F8">
              <w:t>7 (2.0%)</w:t>
            </w:r>
          </w:p>
        </w:tc>
      </w:tr>
      <w:tr w:rsidR="0032489B" w14:paraId="60044FE3" w14:textId="77777777" w:rsidTr="0CE2BC2B">
        <w:tc>
          <w:tcPr>
            <w:tcW w:w="5215" w:type="dxa"/>
            <w:shd w:val="clear" w:color="auto" w:fill="EBE2DA"/>
            <w:vAlign w:val="center"/>
          </w:tcPr>
          <w:p w14:paraId="6583DE6B" w14:textId="77777777" w:rsidR="0032489B" w:rsidRDefault="0032489B" w:rsidP="00265E8B">
            <w:r>
              <w:t>Do you and your household have a regular dentist you go to for dental care and oral health (e.g.</w:t>
            </w:r>
          </w:p>
          <w:p w14:paraId="0EF8AE67" w14:textId="77777777" w:rsidR="0032489B" w:rsidRDefault="0032489B" w:rsidP="00265E8B">
            <w:r>
              <w:t>cleanings and treatment)?</w:t>
            </w:r>
          </w:p>
        </w:tc>
        <w:tc>
          <w:tcPr>
            <w:tcW w:w="1378" w:type="dxa"/>
            <w:vAlign w:val="center"/>
          </w:tcPr>
          <w:p w14:paraId="75475EBC" w14:textId="61FD88E3" w:rsidR="0032489B" w:rsidRDefault="00F27FF1" w:rsidP="00265E8B">
            <w:pPr>
              <w:jc w:val="center"/>
            </w:pPr>
            <w:r w:rsidRPr="00F27FF1">
              <w:t>316 (90%)</w:t>
            </w:r>
          </w:p>
        </w:tc>
        <w:tc>
          <w:tcPr>
            <w:tcW w:w="1378" w:type="dxa"/>
            <w:vAlign w:val="center"/>
          </w:tcPr>
          <w:p w14:paraId="4E0A50C6" w14:textId="44921A9A" w:rsidR="0032489B" w:rsidRDefault="00F27FF1" w:rsidP="00265E8B">
            <w:pPr>
              <w:jc w:val="center"/>
            </w:pPr>
            <w:r w:rsidRPr="00F27FF1">
              <w:t>35 (9.9%)</w:t>
            </w:r>
          </w:p>
        </w:tc>
        <w:tc>
          <w:tcPr>
            <w:tcW w:w="1379" w:type="dxa"/>
            <w:vAlign w:val="center"/>
          </w:tcPr>
          <w:p w14:paraId="7CC9AD25" w14:textId="1908A181" w:rsidR="0032489B" w:rsidRDefault="002645F8" w:rsidP="00265E8B">
            <w:pPr>
              <w:jc w:val="center"/>
            </w:pPr>
            <w:r w:rsidRPr="002645F8">
              <w:t>2 (0.6%)</w:t>
            </w:r>
          </w:p>
        </w:tc>
      </w:tr>
    </w:tbl>
    <w:p w14:paraId="1D469D14" w14:textId="62086F57" w:rsidR="0CE2BC2B" w:rsidRDefault="0CE2BC2B" w:rsidP="0CE2BC2B">
      <w:pPr>
        <w:spacing w:before="240"/>
        <w:rPr>
          <w:u w:val="single"/>
        </w:rPr>
      </w:pPr>
    </w:p>
    <w:p w14:paraId="0739399B" w14:textId="6DFC60EA" w:rsidR="535E51F3" w:rsidRDefault="535E51F3" w:rsidP="0CE2BC2B">
      <w:pPr>
        <w:spacing w:before="240"/>
        <w:rPr>
          <w:u w:val="single"/>
        </w:rPr>
      </w:pPr>
      <w:r w:rsidRPr="0CE2BC2B">
        <w:rPr>
          <w:u w:val="single"/>
        </w:rPr>
        <w:t>Access to Mental Health Services</w:t>
      </w:r>
    </w:p>
    <w:p w14:paraId="1F6D9B78" w14:textId="322214A5" w:rsidR="0CE2BC2B" w:rsidRDefault="0CE2BC2B" w:rsidP="0CE2BC2B">
      <w:pPr>
        <w:spacing w:before="240"/>
      </w:pPr>
    </w:p>
    <w:p w14:paraId="4BB70198" w14:textId="389365D3" w:rsidR="00714874" w:rsidRDefault="00F44B29" w:rsidP="0032489B">
      <w:pPr>
        <w:spacing w:before="240"/>
      </w:pPr>
      <w:r>
        <w:rPr>
          <w:noProof/>
        </w:rPr>
        <w:drawing>
          <wp:anchor distT="0" distB="0" distL="114300" distR="114300" simplePos="0" relativeHeight="251658245" behindDoc="0" locked="0" layoutInCell="1" allowOverlap="1" wp14:anchorId="4001CC0B" wp14:editId="3A2F8585">
            <wp:simplePos x="0" y="0"/>
            <wp:positionH relativeFrom="column">
              <wp:posOffset>-523875</wp:posOffset>
            </wp:positionH>
            <wp:positionV relativeFrom="paragraph">
              <wp:posOffset>2458720</wp:posOffset>
            </wp:positionV>
            <wp:extent cx="7157085" cy="3108960"/>
            <wp:effectExtent l="0" t="0" r="5715" b="0"/>
            <wp:wrapTopAndBottom/>
            <wp:docPr id="17132059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57085" cy="3108960"/>
                    </a:xfrm>
                    <a:prstGeom prst="rect">
                      <a:avLst/>
                    </a:prstGeom>
                    <a:noFill/>
                  </pic:spPr>
                </pic:pic>
              </a:graphicData>
            </a:graphic>
          </wp:anchor>
        </w:drawing>
      </w:r>
      <w:r w:rsidR="31CBE5FE">
        <w:t>P</w:t>
      </w:r>
      <w:r w:rsidR="5FDC30B2">
        <w:t xml:space="preserve">articipants were also asked </w:t>
      </w:r>
      <w:r w:rsidR="16C5B4E3">
        <w:t>if they or anyone in their household</w:t>
      </w:r>
      <w:r w:rsidR="4E69F10F">
        <w:t xml:space="preserve"> had</w:t>
      </w:r>
      <w:r w:rsidR="16C5B4E3">
        <w:t xml:space="preserve"> accessed mental health services in the past year. </w:t>
      </w:r>
      <w:r w:rsidR="55574F82">
        <w:t xml:space="preserve">About </w:t>
      </w:r>
      <w:r w:rsidR="5F366980">
        <w:t>48.31%</w:t>
      </w:r>
      <w:r w:rsidR="31CBE5FE">
        <w:t xml:space="preserve"> (n = 171)</w:t>
      </w:r>
      <w:r w:rsidR="5F366980">
        <w:t xml:space="preserve"> of participants reported either </w:t>
      </w:r>
      <w:r w:rsidR="3A63F705">
        <w:t xml:space="preserve">seeing a mental health professional or </w:t>
      </w:r>
      <w:r w:rsidR="31CBE5FE">
        <w:t>discussing it with their PCP</w:t>
      </w:r>
      <w:r w:rsidR="2E076ACF">
        <w:t xml:space="preserve">, 3.95% (n = </w:t>
      </w:r>
      <w:r w:rsidR="528495ED">
        <w:t>14)</w:t>
      </w:r>
      <w:r w:rsidR="2E076ACF">
        <w:t xml:space="preserve"> reported</w:t>
      </w:r>
      <w:r w:rsidR="528495ED">
        <w:t xml:space="preserve"> needing services but not being able to access them, and 5.93% (n = 21) reported needing services but </w:t>
      </w:r>
      <w:r w:rsidR="73515010">
        <w:t xml:space="preserve">felt uncomfortable discussing mental health or chose not to. </w:t>
      </w:r>
      <w:r w:rsidR="470683B1">
        <w:t>Additionally</w:t>
      </w:r>
      <w:r w:rsidR="5FADDB17">
        <w:t>, 12.1% of participants indicated that</w:t>
      </w:r>
      <w:r w:rsidR="470683B1">
        <w:t xml:space="preserve"> they or someone in their household had experienced thoughts of suicide or</w:t>
      </w:r>
      <w:r w:rsidR="7A2C6299">
        <w:t xml:space="preserve"> harming themselves in the past year</w:t>
      </w:r>
      <w:r w:rsidR="5FADDB17">
        <w:t xml:space="preserve">. </w:t>
      </w:r>
      <w:r w:rsidR="15164328">
        <w:t xml:space="preserve">Further, </w:t>
      </w:r>
      <w:r w:rsidR="3C3C59EA">
        <w:t xml:space="preserve">15.9% of participants indicated that they or someone in their household experiences </w:t>
      </w:r>
      <w:r w:rsidR="4B277494">
        <w:t>difficulty parting with possessions, resulting in clutter that substantially compromises the intended use of living areas in their home.</w:t>
      </w:r>
    </w:p>
    <w:p w14:paraId="04053C45" w14:textId="58CE48C3" w:rsidR="00895456" w:rsidRDefault="0032489B" w:rsidP="00895456">
      <w:pPr>
        <w:pStyle w:val="Heading2"/>
      </w:pPr>
      <w:bookmarkStart w:id="23" w:name="_Toc462975472"/>
      <w:r>
        <w:t>Unmet Needs</w:t>
      </w:r>
      <w:bookmarkEnd w:id="23"/>
    </w:p>
    <w:p w14:paraId="1C9D4C7F" w14:textId="3A5C16FC" w:rsidR="00CE5B94" w:rsidRPr="00425232" w:rsidRDefault="00425232" w:rsidP="00425232">
      <w:r>
        <w:t xml:space="preserve">In the survey, participants were asked a series of questions to evaluate the socio-economic needs of the community. The questions asked included: their ability to afford food, their ability to afford their rent/mortgage and other necessities, and usage of public benefits. </w:t>
      </w:r>
      <w:r w:rsidR="007B22A1">
        <w:t xml:space="preserve">In Maynard, about </w:t>
      </w:r>
      <w:r w:rsidR="00CA1F78">
        <w:t xml:space="preserve">14.2% of participants indicated </w:t>
      </w:r>
      <w:r w:rsidR="001C4D11">
        <w:t xml:space="preserve">(at varying degrees) that at some point within the last year, </w:t>
      </w:r>
      <w:r w:rsidR="00DF6B86">
        <w:t xml:space="preserve">their food supply ran out and their household </w:t>
      </w:r>
      <w:r w:rsidR="3E70AD4C">
        <w:t>d</w:t>
      </w:r>
      <w:r w:rsidR="00200AEE">
        <w:t>id</w:t>
      </w:r>
      <w:r w:rsidR="3E70AD4C">
        <w:t xml:space="preserve"> </w:t>
      </w:r>
      <w:r w:rsidR="00DF6B86">
        <w:t xml:space="preserve">not have money to buy more. Additionally, </w:t>
      </w:r>
      <w:r w:rsidR="000F5BF2">
        <w:t xml:space="preserve">about 29.7% of participants indicated (at varying degrees) that at some point within the last year their household worried about being able to </w:t>
      </w:r>
      <w:r w:rsidR="00CE5B94">
        <w:t>pay their rent/mortgage, while having enough money left over for other necessities.</w:t>
      </w:r>
    </w:p>
    <w:p w14:paraId="3F6DBFE7" w14:textId="2077FF19" w:rsidR="00895456" w:rsidRPr="00895456" w:rsidRDefault="0018667D" w:rsidP="00895456">
      <w:r>
        <w:rPr>
          <w:noProof/>
        </w:rPr>
        <w:drawing>
          <wp:anchor distT="0" distB="0" distL="114300" distR="114300" simplePos="0" relativeHeight="251658241" behindDoc="0" locked="0" layoutInCell="1" allowOverlap="1" wp14:anchorId="5295A6BE" wp14:editId="4C774563">
            <wp:simplePos x="0" y="0"/>
            <wp:positionH relativeFrom="column">
              <wp:posOffset>2920365</wp:posOffset>
            </wp:positionH>
            <wp:positionV relativeFrom="paragraph">
              <wp:posOffset>10160</wp:posOffset>
            </wp:positionV>
            <wp:extent cx="2912533" cy="2462993"/>
            <wp:effectExtent l="0" t="0" r="2540" b="0"/>
            <wp:wrapNone/>
            <wp:docPr id="1443676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2533" cy="2462993"/>
                    </a:xfrm>
                    <a:prstGeom prst="rect">
                      <a:avLst/>
                    </a:prstGeom>
                    <a:noFill/>
                  </pic:spPr>
                </pic:pic>
              </a:graphicData>
            </a:graphic>
            <wp14:sizeRelH relativeFrom="margin">
              <wp14:pctWidth>0</wp14:pctWidth>
            </wp14:sizeRelH>
            <wp14:sizeRelV relativeFrom="margin">
              <wp14:pctHeight>0</wp14:pctHeight>
            </wp14:sizeRelV>
          </wp:anchor>
        </w:drawing>
      </w:r>
      <w:r w:rsidR="000E317C">
        <w:rPr>
          <w:noProof/>
        </w:rPr>
        <w:drawing>
          <wp:inline distT="0" distB="0" distL="0" distR="0" wp14:anchorId="508F3A9F" wp14:editId="293743BD">
            <wp:extent cx="2909493" cy="2459736"/>
            <wp:effectExtent l="0" t="0" r="5715" b="0"/>
            <wp:docPr id="1116636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9493" cy="2459736"/>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3595"/>
        <w:gridCol w:w="1263"/>
        <w:gridCol w:w="1263"/>
        <w:gridCol w:w="1264"/>
        <w:gridCol w:w="1965"/>
      </w:tblGrid>
      <w:tr w:rsidR="0032489B" w14:paraId="41C44BB5" w14:textId="77777777" w:rsidTr="0CE2BC2B">
        <w:tc>
          <w:tcPr>
            <w:tcW w:w="3595" w:type="dxa"/>
            <w:shd w:val="clear" w:color="auto" w:fill="EBE2DA"/>
            <w:vAlign w:val="center"/>
          </w:tcPr>
          <w:p w14:paraId="1FDD2671" w14:textId="77777777" w:rsidR="0032489B" w:rsidRDefault="0032489B" w:rsidP="00265E8B">
            <w:r>
              <w:t>Public Benefits</w:t>
            </w:r>
          </w:p>
        </w:tc>
        <w:tc>
          <w:tcPr>
            <w:tcW w:w="1263" w:type="dxa"/>
            <w:shd w:val="clear" w:color="auto" w:fill="EBE2DA"/>
            <w:vAlign w:val="center"/>
          </w:tcPr>
          <w:p w14:paraId="021873AD" w14:textId="77777777" w:rsidR="0032489B" w:rsidRDefault="0032489B" w:rsidP="00265E8B">
            <w:pPr>
              <w:jc w:val="center"/>
            </w:pPr>
            <w:r>
              <w:t>Yes</w:t>
            </w:r>
          </w:p>
        </w:tc>
        <w:tc>
          <w:tcPr>
            <w:tcW w:w="1263" w:type="dxa"/>
            <w:shd w:val="clear" w:color="auto" w:fill="EBE2DA"/>
            <w:vAlign w:val="center"/>
          </w:tcPr>
          <w:p w14:paraId="7F1A7748" w14:textId="77777777" w:rsidR="0032489B" w:rsidRDefault="0032489B" w:rsidP="00265E8B">
            <w:pPr>
              <w:jc w:val="center"/>
            </w:pPr>
            <w:r>
              <w:t>No</w:t>
            </w:r>
          </w:p>
        </w:tc>
        <w:tc>
          <w:tcPr>
            <w:tcW w:w="1264" w:type="dxa"/>
            <w:shd w:val="clear" w:color="auto" w:fill="EBE2DA"/>
            <w:vAlign w:val="center"/>
          </w:tcPr>
          <w:p w14:paraId="355EF148" w14:textId="77777777" w:rsidR="0032489B" w:rsidRDefault="0032489B" w:rsidP="00265E8B">
            <w:pPr>
              <w:jc w:val="center"/>
            </w:pPr>
            <w:r>
              <w:t>Unsure</w:t>
            </w:r>
          </w:p>
        </w:tc>
        <w:tc>
          <w:tcPr>
            <w:tcW w:w="1965" w:type="dxa"/>
            <w:shd w:val="clear" w:color="auto" w:fill="EBE2DA"/>
          </w:tcPr>
          <w:p w14:paraId="165B25C2" w14:textId="77777777" w:rsidR="0032489B" w:rsidRDefault="0032489B" w:rsidP="00265E8B">
            <w:pPr>
              <w:jc w:val="center"/>
            </w:pPr>
            <w:r>
              <w:t>I think I may qualify but don’t know how to access them</w:t>
            </w:r>
          </w:p>
        </w:tc>
      </w:tr>
      <w:tr w:rsidR="0032489B" w14:paraId="1D20FAC0" w14:textId="77777777" w:rsidTr="0CE2BC2B">
        <w:tc>
          <w:tcPr>
            <w:tcW w:w="3595" w:type="dxa"/>
            <w:shd w:val="clear" w:color="auto" w:fill="EBE2DA"/>
            <w:vAlign w:val="center"/>
          </w:tcPr>
          <w:p w14:paraId="22993C7E" w14:textId="77777777" w:rsidR="0032489B" w:rsidRDefault="0032489B" w:rsidP="00265E8B">
            <w:r w:rsidRPr="00886460">
              <w:t>Disability benefits (such as SSI, SSDI, etc.)</w:t>
            </w:r>
          </w:p>
        </w:tc>
        <w:tc>
          <w:tcPr>
            <w:tcW w:w="1263" w:type="dxa"/>
            <w:vAlign w:val="center"/>
          </w:tcPr>
          <w:p w14:paraId="6BB26A2A" w14:textId="2E6FF815" w:rsidR="0032489B" w:rsidRDefault="00A47E22" w:rsidP="00265E8B">
            <w:pPr>
              <w:jc w:val="center"/>
            </w:pPr>
            <w:r w:rsidRPr="00A47E22">
              <w:t>23 (6.7%)</w:t>
            </w:r>
          </w:p>
        </w:tc>
        <w:tc>
          <w:tcPr>
            <w:tcW w:w="1263" w:type="dxa"/>
            <w:vAlign w:val="center"/>
          </w:tcPr>
          <w:p w14:paraId="369FB688" w14:textId="630C74E4" w:rsidR="0032489B" w:rsidRDefault="00E756FA" w:rsidP="00265E8B">
            <w:pPr>
              <w:jc w:val="center"/>
            </w:pPr>
            <w:r w:rsidRPr="00E756FA">
              <w:t>312 (91%)</w:t>
            </w:r>
          </w:p>
        </w:tc>
        <w:tc>
          <w:tcPr>
            <w:tcW w:w="1264" w:type="dxa"/>
            <w:vAlign w:val="center"/>
          </w:tcPr>
          <w:p w14:paraId="282A6130" w14:textId="32B4AC57" w:rsidR="0032489B" w:rsidRDefault="008849CB" w:rsidP="00265E8B">
            <w:pPr>
              <w:jc w:val="center"/>
            </w:pPr>
            <w:r w:rsidRPr="008849CB">
              <w:t>5 (1.5%)</w:t>
            </w:r>
          </w:p>
        </w:tc>
        <w:tc>
          <w:tcPr>
            <w:tcW w:w="1965" w:type="dxa"/>
            <w:vAlign w:val="center"/>
          </w:tcPr>
          <w:p w14:paraId="7CDF49D9" w14:textId="08E631E4" w:rsidR="0032489B" w:rsidRDefault="00233394" w:rsidP="00233394">
            <w:pPr>
              <w:jc w:val="center"/>
            </w:pPr>
            <w:r w:rsidRPr="00233394">
              <w:t>4 (1.2%)</w:t>
            </w:r>
          </w:p>
        </w:tc>
      </w:tr>
      <w:tr w:rsidR="0032489B" w14:paraId="72BE7685" w14:textId="77777777" w:rsidTr="0CE2BC2B">
        <w:tc>
          <w:tcPr>
            <w:tcW w:w="3595" w:type="dxa"/>
            <w:shd w:val="clear" w:color="auto" w:fill="EBE2DA"/>
            <w:vAlign w:val="center"/>
          </w:tcPr>
          <w:p w14:paraId="15406767" w14:textId="77777777" w:rsidR="0032489B" w:rsidRDefault="0032489B" w:rsidP="00265E8B">
            <w:r w:rsidRPr="00886460">
              <w:t>SNAP (food stamps</w:t>
            </w:r>
            <w:r>
              <w:t>)</w:t>
            </w:r>
          </w:p>
        </w:tc>
        <w:tc>
          <w:tcPr>
            <w:tcW w:w="1263" w:type="dxa"/>
            <w:vAlign w:val="center"/>
          </w:tcPr>
          <w:p w14:paraId="62CB911D" w14:textId="53903528" w:rsidR="0032489B" w:rsidRDefault="00453A89" w:rsidP="00265E8B">
            <w:pPr>
              <w:jc w:val="center"/>
            </w:pPr>
            <w:r w:rsidRPr="00453A89">
              <w:t>30 (8.7%)</w:t>
            </w:r>
          </w:p>
        </w:tc>
        <w:tc>
          <w:tcPr>
            <w:tcW w:w="1263" w:type="dxa"/>
            <w:vAlign w:val="center"/>
          </w:tcPr>
          <w:p w14:paraId="368AF64E" w14:textId="1ADCEF62" w:rsidR="0032489B" w:rsidRDefault="00E756FA" w:rsidP="00265E8B">
            <w:pPr>
              <w:jc w:val="center"/>
            </w:pPr>
            <w:r w:rsidRPr="00E756FA">
              <w:t>308 (89%)</w:t>
            </w:r>
          </w:p>
        </w:tc>
        <w:tc>
          <w:tcPr>
            <w:tcW w:w="1264" w:type="dxa"/>
            <w:vAlign w:val="center"/>
          </w:tcPr>
          <w:p w14:paraId="0C17CFFA" w14:textId="003D6DCA" w:rsidR="0032489B" w:rsidRDefault="008849CB" w:rsidP="00265E8B">
            <w:pPr>
              <w:jc w:val="center"/>
            </w:pPr>
            <w:r w:rsidRPr="008849CB">
              <w:t>2 (0.6%)</w:t>
            </w:r>
          </w:p>
        </w:tc>
        <w:tc>
          <w:tcPr>
            <w:tcW w:w="1965" w:type="dxa"/>
            <w:vAlign w:val="center"/>
          </w:tcPr>
          <w:p w14:paraId="089261CC" w14:textId="3572FA36" w:rsidR="0032489B" w:rsidRDefault="00233394" w:rsidP="00233394">
            <w:pPr>
              <w:jc w:val="center"/>
            </w:pPr>
            <w:r w:rsidRPr="00233394">
              <w:t>5 (1.4%)</w:t>
            </w:r>
          </w:p>
        </w:tc>
      </w:tr>
      <w:tr w:rsidR="0032489B" w14:paraId="2909B2DC" w14:textId="77777777" w:rsidTr="0CE2BC2B">
        <w:tc>
          <w:tcPr>
            <w:tcW w:w="3595" w:type="dxa"/>
            <w:shd w:val="clear" w:color="auto" w:fill="EBE2DA"/>
            <w:vAlign w:val="center"/>
          </w:tcPr>
          <w:p w14:paraId="0FD5BAFD" w14:textId="77777777" w:rsidR="0032489B" w:rsidRPr="00886460" w:rsidRDefault="0032489B" w:rsidP="00265E8B">
            <w:r w:rsidRPr="00886460">
              <w:t>Fuel Assistance (such as LIHEAP,</w:t>
            </w:r>
            <w:r>
              <w:t xml:space="preserve"> </w:t>
            </w:r>
            <w:r w:rsidRPr="00886460">
              <w:t>etc.</w:t>
            </w:r>
            <w:r>
              <w:t>)</w:t>
            </w:r>
          </w:p>
        </w:tc>
        <w:tc>
          <w:tcPr>
            <w:tcW w:w="1263" w:type="dxa"/>
            <w:vAlign w:val="center"/>
          </w:tcPr>
          <w:p w14:paraId="15733A54" w14:textId="490EB828" w:rsidR="0032489B" w:rsidRDefault="00453A89" w:rsidP="00265E8B">
            <w:pPr>
              <w:jc w:val="center"/>
            </w:pPr>
            <w:r w:rsidRPr="00453A89">
              <w:t>17 (4.9%)</w:t>
            </w:r>
          </w:p>
        </w:tc>
        <w:tc>
          <w:tcPr>
            <w:tcW w:w="1263" w:type="dxa"/>
            <w:vAlign w:val="center"/>
          </w:tcPr>
          <w:p w14:paraId="009167C2" w14:textId="00495E36" w:rsidR="0032489B" w:rsidRDefault="00E756FA" w:rsidP="00265E8B">
            <w:pPr>
              <w:jc w:val="center"/>
            </w:pPr>
            <w:r w:rsidRPr="00E756FA">
              <w:t>309 (90%)</w:t>
            </w:r>
          </w:p>
        </w:tc>
        <w:tc>
          <w:tcPr>
            <w:tcW w:w="1264" w:type="dxa"/>
            <w:vAlign w:val="center"/>
          </w:tcPr>
          <w:p w14:paraId="65463CA4" w14:textId="6AD030BD" w:rsidR="0032489B" w:rsidRDefault="00C86D41" w:rsidP="00265E8B">
            <w:pPr>
              <w:jc w:val="center"/>
            </w:pPr>
            <w:r w:rsidRPr="00C86D41">
              <w:t>5 (1.4%)</w:t>
            </w:r>
          </w:p>
        </w:tc>
        <w:tc>
          <w:tcPr>
            <w:tcW w:w="1965" w:type="dxa"/>
            <w:vAlign w:val="center"/>
          </w:tcPr>
          <w:p w14:paraId="52913E23" w14:textId="563595C2" w:rsidR="0032489B" w:rsidRDefault="009456EF" w:rsidP="00233394">
            <w:pPr>
              <w:jc w:val="center"/>
            </w:pPr>
            <w:r w:rsidRPr="009456EF">
              <w:t>14 (4.1%</w:t>
            </w:r>
            <w:r>
              <w:t>)</w:t>
            </w:r>
          </w:p>
        </w:tc>
      </w:tr>
      <w:tr w:rsidR="0032489B" w14:paraId="3F9D97CF" w14:textId="77777777" w:rsidTr="0CE2BC2B">
        <w:tc>
          <w:tcPr>
            <w:tcW w:w="3595" w:type="dxa"/>
            <w:shd w:val="clear" w:color="auto" w:fill="EBE2DA"/>
            <w:vAlign w:val="center"/>
          </w:tcPr>
          <w:p w14:paraId="741F7C35" w14:textId="77777777" w:rsidR="0032489B" w:rsidRPr="00886460" w:rsidRDefault="0032489B" w:rsidP="00265E8B">
            <w:r>
              <w:t>Economic Assistance (such as TAFDC, EAEDC, etc.)</w:t>
            </w:r>
          </w:p>
        </w:tc>
        <w:tc>
          <w:tcPr>
            <w:tcW w:w="1263" w:type="dxa"/>
            <w:vAlign w:val="center"/>
          </w:tcPr>
          <w:p w14:paraId="76ECF8BC" w14:textId="08B24C88" w:rsidR="0032489B" w:rsidRDefault="00453A89" w:rsidP="00265E8B">
            <w:pPr>
              <w:jc w:val="center"/>
            </w:pPr>
            <w:r w:rsidRPr="00453A89">
              <w:t>16 (4.6%)</w:t>
            </w:r>
          </w:p>
        </w:tc>
        <w:tc>
          <w:tcPr>
            <w:tcW w:w="1263" w:type="dxa"/>
            <w:vAlign w:val="center"/>
          </w:tcPr>
          <w:p w14:paraId="7C0F2B52" w14:textId="4BD358B1" w:rsidR="0032489B" w:rsidRDefault="009C3C2E" w:rsidP="00265E8B">
            <w:pPr>
              <w:jc w:val="center"/>
            </w:pPr>
            <w:r w:rsidRPr="009C3C2E">
              <w:t>320 (93%</w:t>
            </w:r>
            <w:r>
              <w:t>)</w:t>
            </w:r>
          </w:p>
        </w:tc>
        <w:tc>
          <w:tcPr>
            <w:tcW w:w="1264" w:type="dxa"/>
            <w:vAlign w:val="center"/>
          </w:tcPr>
          <w:p w14:paraId="6CFDDFB3" w14:textId="0379A176" w:rsidR="0032489B" w:rsidRDefault="00C86D41" w:rsidP="00265E8B">
            <w:pPr>
              <w:jc w:val="center"/>
            </w:pPr>
            <w:r w:rsidRPr="00C86D41">
              <w:t>6 (1.7%)</w:t>
            </w:r>
          </w:p>
        </w:tc>
        <w:tc>
          <w:tcPr>
            <w:tcW w:w="1965" w:type="dxa"/>
            <w:vAlign w:val="center"/>
          </w:tcPr>
          <w:p w14:paraId="627BBA0E" w14:textId="3BEC2091" w:rsidR="0032489B" w:rsidRDefault="009456EF" w:rsidP="00233394">
            <w:pPr>
              <w:jc w:val="center"/>
            </w:pPr>
            <w:r w:rsidRPr="009456EF">
              <w:t>3 (0.9%)</w:t>
            </w:r>
          </w:p>
        </w:tc>
      </w:tr>
      <w:tr w:rsidR="0032489B" w14:paraId="71C3BA50" w14:textId="77777777" w:rsidTr="0CE2BC2B">
        <w:tc>
          <w:tcPr>
            <w:tcW w:w="3595" w:type="dxa"/>
            <w:shd w:val="clear" w:color="auto" w:fill="EBE2DA"/>
            <w:vAlign w:val="center"/>
          </w:tcPr>
          <w:p w14:paraId="1BD5A92F" w14:textId="77777777" w:rsidR="0032489B" w:rsidRPr="00886460" w:rsidRDefault="0032489B" w:rsidP="00265E8B">
            <w:r>
              <w:t>Financial Household Assistance (such as RAFT, HomeBASE, etc.)</w:t>
            </w:r>
          </w:p>
        </w:tc>
        <w:tc>
          <w:tcPr>
            <w:tcW w:w="1263" w:type="dxa"/>
            <w:vAlign w:val="center"/>
          </w:tcPr>
          <w:p w14:paraId="6EC82067" w14:textId="7CDB990F" w:rsidR="0032489B" w:rsidRDefault="00343405" w:rsidP="00265E8B">
            <w:pPr>
              <w:jc w:val="center"/>
            </w:pPr>
            <w:r w:rsidRPr="00343405">
              <w:t>15 (4.4%)</w:t>
            </w:r>
          </w:p>
        </w:tc>
        <w:tc>
          <w:tcPr>
            <w:tcW w:w="1263" w:type="dxa"/>
            <w:vAlign w:val="center"/>
          </w:tcPr>
          <w:p w14:paraId="0E8FEF54" w14:textId="197028FC" w:rsidR="0032489B" w:rsidRDefault="009C3C2E" w:rsidP="00265E8B">
            <w:pPr>
              <w:jc w:val="center"/>
            </w:pPr>
            <w:r w:rsidRPr="009C3C2E">
              <w:t>316 (92%)</w:t>
            </w:r>
          </w:p>
        </w:tc>
        <w:tc>
          <w:tcPr>
            <w:tcW w:w="1264" w:type="dxa"/>
            <w:vAlign w:val="center"/>
          </w:tcPr>
          <w:p w14:paraId="42DD302C" w14:textId="508D119B" w:rsidR="0032489B" w:rsidRDefault="00C86D41" w:rsidP="00265E8B">
            <w:pPr>
              <w:jc w:val="center"/>
            </w:pPr>
            <w:r w:rsidRPr="00C86D41">
              <w:t>6 (1.7%)</w:t>
            </w:r>
          </w:p>
        </w:tc>
        <w:tc>
          <w:tcPr>
            <w:tcW w:w="1965" w:type="dxa"/>
            <w:vAlign w:val="center"/>
          </w:tcPr>
          <w:p w14:paraId="3A8DECD7" w14:textId="29F167C6" w:rsidR="0032489B" w:rsidRDefault="000156E2" w:rsidP="00233394">
            <w:pPr>
              <w:jc w:val="center"/>
            </w:pPr>
            <w:r w:rsidRPr="000156E2">
              <w:t>7 (2.0%)</w:t>
            </w:r>
          </w:p>
        </w:tc>
      </w:tr>
      <w:tr w:rsidR="0032489B" w14:paraId="42106C9D" w14:textId="77777777" w:rsidTr="0CE2BC2B">
        <w:tc>
          <w:tcPr>
            <w:tcW w:w="3595" w:type="dxa"/>
            <w:shd w:val="clear" w:color="auto" w:fill="EBE2DA"/>
            <w:vAlign w:val="center"/>
          </w:tcPr>
          <w:p w14:paraId="7CCF7077" w14:textId="77777777" w:rsidR="0032489B" w:rsidRPr="00886460" w:rsidRDefault="0032489B" w:rsidP="00265E8B">
            <w:r>
              <w:t>Discounted Internet and Phone Service (such as Lifeline, etc.)</w:t>
            </w:r>
          </w:p>
        </w:tc>
        <w:tc>
          <w:tcPr>
            <w:tcW w:w="1263" w:type="dxa"/>
            <w:vAlign w:val="center"/>
          </w:tcPr>
          <w:p w14:paraId="3D1A8A87" w14:textId="32261209" w:rsidR="0032489B" w:rsidRDefault="00BD5E15" w:rsidP="00265E8B">
            <w:pPr>
              <w:jc w:val="center"/>
            </w:pPr>
            <w:r w:rsidRPr="00BD5E15">
              <w:t>20 (5.8%)</w:t>
            </w:r>
          </w:p>
        </w:tc>
        <w:tc>
          <w:tcPr>
            <w:tcW w:w="1263" w:type="dxa"/>
            <w:vAlign w:val="center"/>
          </w:tcPr>
          <w:p w14:paraId="3E413C47" w14:textId="51557CDE" w:rsidR="0032489B" w:rsidRDefault="009C3C2E" w:rsidP="00265E8B">
            <w:pPr>
              <w:jc w:val="center"/>
            </w:pPr>
            <w:r w:rsidRPr="009C3C2E">
              <w:t>312 (90%)</w:t>
            </w:r>
          </w:p>
        </w:tc>
        <w:tc>
          <w:tcPr>
            <w:tcW w:w="1264" w:type="dxa"/>
            <w:vAlign w:val="center"/>
          </w:tcPr>
          <w:p w14:paraId="67B24476" w14:textId="0551A50F" w:rsidR="0032489B" w:rsidRDefault="00C86D41" w:rsidP="00265E8B">
            <w:pPr>
              <w:jc w:val="center"/>
            </w:pPr>
            <w:r w:rsidRPr="00C86D41">
              <w:t>3 (0.9%)</w:t>
            </w:r>
          </w:p>
        </w:tc>
        <w:tc>
          <w:tcPr>
            <w:tcW w:w="1965" w:type="dxa"/>
            <w:vAlign w:val="center"/>
          </w:tcPr>
          <w:p w14:paraId="3CF94673" w14:textId="47201E29" w:rsidR="0032489B" w:rsidRDefault="000156E2" w:rsidP="00233394">
            <w:pPr>
              <w:jc w:val="center"/>
            </w:pPr>
            <w:r w:rsidRPr="000156E2">
              <w:t>11 (3.2%)</w:t>
            </w:r>
          </w:p>
        </w:tc>
      </w:tr>
      <w:tr w:rsidR="0032489B" w14:paraId="27DD1D05" w14:textId="77777777" w:rsidTr="0CE2BC2B">
        <w:tc>
          <w:tcPr>
            <w:tcW w:w="3595" w:type="dxa"/>
            <w:shd w:val="clear" w:color="auto" w:fill="EBE2DA"/>
            <w:vAlign w:val="center"/>
          </w:tcPr>
          <w:p w14:paraId="0B239DC7" w14:textId="77777777" w:rsidR="0032489B" w:rsidRPr="00886460" w:rsidRDefault="0032489B" w:rsidP="00265E8B">
            <w:r>
              <w:t>Senior Means Tested Tax Exemption (For real estate)</w:t>
            </w:r>
          </w:p>
        </w:tc>
        <w:tc>
          <w:tcPr>
            <w:tcW w:w="1263" w:type="dxa"/>
            <w:vAlign w:val="center"/>
          </w:tcPr>
          <w:p w14:paraId="70688D7E" w14:textId="70AF2DB3" w:rsidR="0032489B" w:rsidRDefault="00BD5E15" w:rsidP="00265E8B">
            <w:pPr>
              <w:jc w:val="center"/>
            </w:pPr>
            <w:r w:rsidRPr="00BD5E15">
              <w:t>10 (2.9%)</w:t>
            </w:r>
          </w:p>
        </w:tc>
        <w:tc>
          <w:tcPr>
            <w:tcW w:w="1263" w:type="dxa"/>
            <w:vAlign w:val="center"/>
          </w:tcPr>
          <w:p w14:paraId="76090F6F" w14:textId="664BCFD0" w:rsidR="0032489B" w:rsidRDefault="009C3C2E" w:rsidP="00265E8B">
            <w:pPr>
              <w:jc w:val="center"/>
            </w:pPr>
            <w:r w:rsidRPr="009C3C2E">
              <w:t>317 (92%)</w:t>
            </w:r>
          </w:p>
        </w:tc>
        <w:tc>
          <w:tcPr>
            <w:tcW w:w="1264" w:type="dxa"/>
            <w:vAlign w:val="center"/>
          </w:tcPr>
          <w:p w14:paraId="54A20E7B" w14:textId="5DFB8A80" w:rsidR="0032489B" w:rsidRDefault="00C964AA" w:rsidP="00265E8B">
            <w:pPr>
              <w:jc w:val="center"/>
            </w:pPr>
            <w:r w:rsidRPr="00C964AA">
              <w:t>9 (2.6%)</w:t>
            </w:r>
          </w:p>
        </w:tc>
        <w:tc>
          <w:tcPr>
            <w:tcW w:w="1965" w:type="dxa"/>
            <w:vAlign w:val="center"/>
          </w:tcPr>
          <w:p w14:paraId="681279F2" w14:textId="168523EE" w:rsidR="0032489B" w:rsidRDefault="00C964AA" w:rsidP="00233394">
            <w:pPr>
              <w:jc w:val="center"/>
            </w:pPr>
            <w:r w:rsidRPr="00C964AA">
              <w:t>9 (2.6%)</w:t>
            </w:r>
          </w:p>
        </w:tc>
      </w:tr>
      <w:tr w:rsidR="0032489B" w14:paraId="18068255" w14:textId="77777777" w:rsidTr="0CE2BC2B">
        <w:tc>
          <w:tcPr>
            <w:tcW w:w="3595" w:type="dxa"/>
            <w:shd w:val="clear" w:color="auto" w:fill="EBE2DA"/>
            <w:vAlign w:val="center"/>
          </w:tcPr>
          <w:p w14:paraId="68AF1611" w14:textId="77777777" w:rsidR="0032489B" w:rsidRPr="00886460" w:rsidRDefault="0032489B" w:rsidP="00265E8B">
            <w:r>
              <w:t>Discounted light and water bills (Residential Assistance Discount Rate)</w:t>
            </w:r>
          </w:p>
        </w:tc>
        <w:tc>
          <w:tcPr>
            <w:tcW w:w="1263" w:type="dxa"/>
            <w:vAlign w:val="center"/>
          </w:tcPr>
          <w:p w14:paraId="1FEE6E6F" w14:textId="3A30A1D9" w:rsidR="0032489B" w:rsidRDefault="00BD5E15" w:rsidP="00265E8B">
            <w:pPr>
              <w:jc w:val="center"/>
            </w:pPr>
            <w:r w:rsidRPr="00BD5E15">
              <w:t>15 (4.4%)</w:t>
            </w:r>
          </w:p>
        </w:tc>
        <w:tc>
          <w:tcPr>
            <w:tcW w:w="1263" w:type="dxa"/>
            <w:vAlign w:val="center"/>
          </w:tcPr>
          <w:p w14:paraId="190F4D27" w14:textId="54839EAC" w:rsidR="0032489B" w:rsidRDefault="00A47E22" w:rsidP="00265E8B">
            <w:pPr>
              <w:jc w:val="center"/>
            </w:pPr>
            <w:r w:rsidRPr="00A47E22">
              <w:t>307 (90%)</w:t>
            </w:r>
          </w:p>
        </w:tc>
        <w:tc>
          <w:tcPr>
            <w:tcW w:w="1264" w:type="dxa"/>
            <w:vAlign w:val="center"/>
          </w:tcPr>
          <w:p w14:paraId="7B0F86D0" w14:textId="365D231D" w:rsidR="0032489B" w:rsidRDefault="00C964AA" w:rsidP="00265E8B">
            <w:pPr>
              <w:jc w:val="center"/>
            </w:pPr>
            <w:r w:rsidRPr="00C964AA">
              <w:t>7 (2.0%)</w:t>
            </w:r>
          </w:p>
        </w:tc>
        <w:tc>
          <w:tcPr>
            <w:tcW w:w="1965" w:type="dxa"/>
            <w:vAlign w:val="center"/>
          </w:tcPr>
          <w:p w14:paraId="1DB3DBDD" w14:textId="44F8686E" w:rsidR="0032489B" w:rsidRDefault="00C964AA" w:rsidP="00233394">
            <w:pPr>
              <w:jc w:val="center"/>
            </w:pPr>
            <w:r w:rsidRPr="00C964AA">
              <w:t>14 (4.1%)</w:t>
            </w:r>
          </w:p>
        </w:tc>
      </w:tr>
    </w:tbl>
    <w:p w14:paraId="08862D08" w14:textId="65C37E8B" w:rsidR="0CE2BC2B" w:rsidRDefault="0CE2BC2B" w:rsidP="0CE2BC2B">
      <w:pPr>
        <w:pStyle w:val="Heading2"/>
      </w:pPr>
    </w:p>
    <w:p w14:paraId="450CD56D" w14:textId="78B68C64" w:rsidR="004C6D38" w:rsidRDefault="683DFE3B" w:rsidP="004C6D38">
      <w:pPr>
        <w:pStyle w:val="Heading2"/>
      </w:pPr>
      <w:bookmarkStart w:id="24" w:name="_Toc1783145594"/>
      <w:r>
        <w:t>Sources of Information</w:t>
      </w:r>
      <w:bookmarkEnd w:id="24"/>
    </w:p>
    <w:p w14:paraId="0ED30CC9" w14:textId="5CC90B7C" w:rsidR="61CBFCD9" w:rsidRDefault="61CBFCD9">
      <w:r>
        <w:t>In the survey, participants were asked to indicate where they are most comfortable seeking resources, support, and/or information. These results were then stratified to show those ages 18-60 and over the age of 60, separately. These results can, in the future, aid the Public Health Division in determining effective modes of communication</w:t>
      </w:r>
      <w:r w:rsidR="1B0FB5CB">
        <w:t xml:space="preserve"> and/or resource sharing</w:t>
      </w:r>
      <w:r>
        <w:t xml:space="preserve"> with residents.</w:t>
      </w:r>
    </w:p>
    <w:p w14:paraId="3989D93C" w14:textId="1B574E0F" w:rsidR="0CE2BC2B" w:rsidRDefault="0CE2BC2B" w:rsidP="0CE2BC2B"/>
    <w:p w14:paraId="238C3C13" w14:textId="03532205" w:rsidR="004C6D38" w:rsidRDefault="00FA2B35" w:rsidP="00BC63ED">
      <w:r>
        <w:rPr>
          <w:rFonts w:cs="Calibri"/>
          <w:noProof/>
        </w:rPr>
        <w:drawing>
          <wp:anchor distT="0" distB="0" distL="114300" distR="114300" simplePos="0" relativeHeight="251658244" behindDoc="0" locked="0" layoutInCell="1" allowOverlap="1" wp14:anchorId="0C00D7D0" wp14:editId="414306CE">
            <wp:simplePos x="0" y="0"/>
            <wp:positionH relativeFrom="column">
              <wp:posOffset>287655</wp:posOffset>
            </wp:positionH>
            <wp:positionV relativeFrom="paragraph">
              <wp:posOffset>3272155</wp:posOffset>
            </wp:positionV>
            <wp:extent cx="4072978" cy="2152650"/>
            <wp:effectExtent l="0" t="0" r="3810" b="0"/>
            <wp:wrapTopAndBottom/>
            <wp:docPr id="12090368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2978" cy="2152650"/>
                    </a:xfrm>
                    <a:prstGeom prst="rect">
                      <a:avLst/>
                    </a:prstGeom>
                    <a:noFill/>
                  </pic:spPr>
                </pic:pic>
              </a:graphicData>
            </a:graphic>
          </wp:anchor>
        </w:drawing>
      </w:r>
      <w:r>
        <w:rPr>
          <w:rFonts w:cs="Calibri"/>
          <w:noProof/>
        </w:rPr>
        <w:drawing>
          <wp:anchor distT="0" distB="0" distL="114300" distR="114300" simplePos="0" relativeHeight="251658242" behindDoc="0" locked="0" layoutInCell="1" allowOverlap="1" wp14:anchorId="69FCCD89" wp14:editId="05D3C9E6">
            <wp:simplePos x="0" y="0"/>
            <wp:positionH relativeFrom="margin">
              <wp:align>center</wp:align>
            </wp:positionH>
            <wp:positionV relativeFrom="paragraph">
              <wp:posOffset>281940</wp:posOffset>
            </wp:positionV>
            <wp:extent cx="5663565" cy="2828925"/>
            <wp:effectExtent l="0" t="0" r="0" b="9525"/>
            <wp:wrapTopAndBottom/>
            <wp:docPr id="2117084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3565" cy="2828925"/>
                    </a:xfrm>
                    <a:prstGeom prst="rect">
                      <a:avLst/>
                    </a:prstGeom>
                    <a:noFill/>
                  </pic:spPr>
                </pic:pic>
              </a:graphicData>
            </a:graphic>
            <wp14:sizeRelH relativeFrom="margin">
              <wp14:pctWidth>0</wp14:pctWidth>
            </wp14:sizeRelH>
            <wp14:sizeRelV relativeFrom="margin">
              <wp14:pctHeight>0</wp14:pctHeight>
            </wp14:sizeRelV>
          </wp:anchor>
        </w:drawing>
      </w:r>
      <w:r w:rsidR="577537CD">
        <w:t xml:space="preserve">          </w:t>
      </w:r>
    </w:p>
    <w:p w14:paraId="4C654CC2" w14:textId="3A525351" w:rsidR="00C94E4E" w:rsidRDefault="00FA2B35" w:rsidP="00101F3F">
      <w:pPr>
        <w:jc w:val="center"/>
        <w:rPr>
          <w:rFonts w:cs="Calibri"/>
        </w:rPr>
      </w:pPr>
      <w:r>
        <w:rPr>
          <w:rFonts w:cs="Calibri"/>
          <w:noProof/>
        </w:rPr>
        <w:drawing>
          <wp:anchor distT="0" distB="0" distL="114300" distR="114300" simplePos="0" relativeHeight="251658243" behindDoc="0" locked="0" layoutInCell="1" allowOverlap="1" wp14:anchorId="1C918BC0" wp14:editId="1DA356EC">
            <wp:simplePos x="0" y="0"/>
            <wp:positionH relativeFrom="column">
              <wp:posOffset>200660</wp:posOffset>
            </wp:positionH>
            <wp:positionV relativeFrom="paragraph">
              <wp:posOffset>5325110</wp:posOffset>
            </wp:positionV>
            <wp:extent cx="3962400" cy="2094230"/>
            <wp:effectExtent l="0" t="0" r="0" b="1270"/>
            <wp:wrapTopAndBottom/>
            <wp:docPr id="1542277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2400" cy="2094230"/>
                    </a:xfrm>
                    <a:prstGeom prst="rect">
                      <a:avLst/>
                    </a:prstGeom>
                    <a:noFill/>
                  </pic:spPr>
                </pic:pic>
              </a:graphicData>
            </a:graphic>
          </wp:anchor>
        </w:drawing>
      </w:r>
    </w:p>
    <w:p w14:paraId="7EF2D063" w14:textId="3CD4E911" w:rsidR="0CE2BC2B" w:rsidRDefault="0CE2BC2B" w:rsidP="0CE2BC2B">
      <w:pPr>
        <w:pStyle w:val="Heading2"/>
      </w:pPr>
    </w:p>
    <w:p w14:paraId="194B1501" w14:textId="20F13779" w:rsidR="003B1718" w:rsidRDefault="003B1718" w:rsidP="003B1718">
      <w:pPr>
        <w:pStyle w:val="Heading2"/>
      </w:pPr>
      <w:bookmarkStart w:id="25" w:name="_Toc1573079593"/>
      <w:r>
        <w:t>Data Limitations</w:t>
      </w:r>
      <w:bookmarkEnd w:id="25"/>
    </w:p>
    <w:p w14:paraId="108F512E" w14:textId="28F6F736" w:rsidR="6AA29611" w:rsidRDefault="6AA29611" w:rsidP="47F10162">
      <w:pPr>
        <w:spacing w:beforeAutospacing="1" w:afterAutospacing="1" w:line="240" w:lineRule="auto"/>
        <w:rPr>
          <w:rFonts w:eastAsia="Calibri" w:cs="Calibri"/>
        </w:rPr>
      </w:pPr>
      <w:r w:rsidRPr="47F10162">
        <w:rPr>
          <w:rFonts w:eastAsia="Calibri" w:cs="Calibri"/>
        </w:rPr>
        <w:t xml:space="preserve">The </w:t>
      </w:r>
      <w:r w:rsidRPr="44660ED5">
        <w:rPr>
          <w:rFonts w:eastAsia="Calibri" w:cs="Calibri"/>
        </w:rPr>
        <w:t xml:space="preserve">Maynard </w:t>
      </w:r>
      <w:r w:rsidRPr="50AD1DE5">
        <w:rPr>
          <w:rFonts w:eastAsia="Calibri" w:cs="Calibri"/>
        </w:rPr>
        <w:t>Public</w:t>
      </w:r>
      <w:r w:rsidRPr="47F10162">
        <w:rPr>
          <w:rFonts w:eastAsia="Calibri" w:cs="Calibri"/>
        </w:rPr>
        <w:t xml:space="preserve"> Health Division faced challenges related to survey design, promotion, and resource limitations, which likely impacted survey participation. Acknowledging limitations is important in considering possible improvements for future surveys.</w:t>
      </w:r>
    </w:p>
    <w:p w14:paraId="6559D54E" w14:textId="79B5CDEF" w:rsidR="30A73546" w:rsidRDefault="30A73546" w:rsidP="30A73546">
      <w:pPr>
        <w:rPr>
          <w:rFonts w:eastAsia="Calibri" w:cs="Calibri"/>
        </w:rPr>
      </w:pPr>
    </w:p>
    <w:p w14:paraId="09515DF9" w14:textId="614C9E8E" w:rsidR="6AA29611" w:rsidRDefault="6AA29611" w:rsidP="47F10162">
      <w:pPr>
        <w:rPr>
          <w:rFonts w:eastAsia="Calibri" w:cs="Calibri"/>
        </w:rPr>
      </w:pPr>
      <w:r w:rsidRPr="47F10162">
        <w:rPr>
          <w:rFonts w:eastAsia="Calibri" w:cs="Calibri"/>
        </w:rPr>
        <w:t>Key Points:</w:t>
      </w:r>
    </w:p>
    <w:p w14:paraId="41B9E688" w14:textId="50C2A044" w:rsidR="6AA29611" w:rsidRDefault="6AA29611" w:rsidP="47F10162">
      <w:pPr>
        <w:pStyle w:val="ListParagraph"/>
        <w:numPr>
          <w:ilvl w:val="0"/>
          <w:numId w:val="2"/>
        </w:numPr>
        <w:spacing w:beforeAutospacing="1" w:afterAutospacing="1" w:line="240" w:lineRule="auto"/>
        <w:rPr>
          <w:rFonts w:eastAsia="Calibri" w:cs="Calibri"/>
        </w:rPr>
      </w:pPr>
      <w:r w:rsidRPr="47F10162">
        <w:rPr>
          <w:rStyle w:val="Strong"/>
          <w:rFonts w:eastAsia="Calibri" w:cs="Calibri"/>
        </w:rPr>
        <w:t>Anonymity Concerns:</w:t>
      </w:r>
      <w:r w:rsidRPr="47F10162">
        <w:rPr>
          <w:rFonts w:eastAsia="Calibri" w:cs="Calibri"/>
        </w:rPr>
        <w:t xml:space="preserve"> A few </w:t>
      </w:r>
      <w:r w:rsidR="00B02595">
        <w:rPr>
          <w:rFonts w:eastAsia="Calibri" w:cs="Calibri"/>
        </w:rPr>
        <w:t xml:space="preserve">Concord </w:t>
      </w:r>
      <w:r w:rsidRPr="47F10162">
        <w:rPr>
          <w:rFonts w:eastAsia="Calibri" w:cs="Calibri"/>
        </w:rPr>
        <w:t>residents expressed distrust in the survey's anonymity, which may have deterred participation. The impact of this concern on overall participation</w:t>
      </w:r>
      <w:r w:rsidR="00B02595">
        <w:rPr>
          <w:rFonts w:eastAsia="Calibri" w:cs="Calibri"/>
        </w:rPr>
        <w:t xml:space="preserve"> in Maynard</w:t>
      </w:r>
      <w:r w:rsidRPr="47F10162">
        <w:rPr>
          <w:rFonts w:eastAsia="Calibri" w:cs="Calibri"/>
        </w:rPr>
        <w:t xml:space="preserve"> is unknown.</w:t>
      </w:r>
    </w:p>
    <w:p w14:paraId="6C93241E" w14:textId="3DE59D4B" w:rsidR="6AA29611" w:rsidRDefault="6AA29611" w:rsidP="47F10162">
      <w:pPr>
        <w:pStyle w:val="ListParagraph"/>
        <w:numPr>
          <w:ilvl w:val="0"/>
          <w:numId w:val="2"/>
        </w:numPr>
        <w:spacing w:beforeAutospacing="1" w:afterAutospacing="1" w:line="240" w:lineRule="auto"/>
        <w:rPr>
          <w:rFonts w:eastAsia="Calibri" w:cs="Calibri"/>
        </w:rPr>
      </w:pPr>
      <w:r w:rsidRPr="47F10162">
        <w:rPr>
          <w:rStyle w:val="Strong"/>
          <w:rFonts w:eastAsia="Calibri" w:cs="Calibri"/>
        </w:rPr>
        <w:t>Survey Length and Sensitive Questions:</w:t>
      </w:r>
      <w:r w:rsidRPr="47F10162">
        <w:rPr>
          <w:rFonts w:eastAsia="Calibri" w:cs="Calibri"/>
        </w:rPr>
        <w:t xml:space="preserve"> The length of the survey and the inclusion of sensitive questions are also cited as potential barriers to completion.</w:t>
      </w:r>
    </w:p>
    <w:p w14:paraId="6B40C427" w14:textId="0A827545" w:rsidR="6AA29611" w:rsidRDefault="6AA29611" w:rsidP="47F10162">
      <w:pPr>
        <w:pStyle w:val="ListParagraph"/>
        <w:numPr>
          <w:ilvl w:val="0"/>
          <w:numId w:val="2"/>
        </w:numPr>
        <w:spacing w:beforeAutospacing="1" w:afterAutospacing="1" w:line="240" w:lineRule="auto"/>
        <w:rPr>
          <w:rFonts w:eastAsia="Calibri" w:cs="Calibri"/>
        </w:rPr>
      </w:pPr>
      <w:r w:rsidRPr="47F10162">
        <w:rPr>
          <w:rFonts w:eastAsia="Calibri" w:cs="Calibri"/>
          <w:b/>
          <w:bCs/>
        </w:rPr>
        <w:t>Sample Size and Sampling Bias</w:t>
      </w:r>
      <w:r w:rsidRPr="47F10162">
        <w:rPr>
          <w:rFonts w:eastAsia="Calibri" w:cs="Calibri"/>
        </w:rPr>
        <w:t xml:space="preserve">: The respondent pool is not a perfect representation of all </w:t>
      </w:r>
      <w:r w:rsidR="006B224D">
        <w:rPr>
          <w:rFonts w:eastAsia="Calibri" w:cs="Calibri"/>
        </w:rPr>
        <w:t>Maynard</w:t>
      </w:r>
      <w:r w:rsidRPr="47F10162">
        <w:rPr>
          <w:rFonts w:eastAsia="Calibri" w:cs="Calibri"/>
        </w:rPr>
        <w:t xml:space="preserve"> residents. </w:t>
      </w:r>
    </w:p>
    <w:p w14:paraId="56AA8438" w14:textId="0668172C" w:rsidR="6AA29611" w:rsidRDefault="6AA29611" w:rsidP="47F10162">
      <w:pPr>
        <w:pStyle w:val="ListParagraph"/>
        <w:numPr>
          <w:ilvl w:val="0"/>
          <w:numId w:val="2"/>
        </w:numPr>
        <w:spacing w:beforeAutospacing="1" w:afterAutospacing="1" w:line="240" w:lineRule="auto"/>
        <w:rPr>
          <w:rFonts w:eastAsia="Calibri" w:cs="Calibri"/>
        </w:rPr>
      </w:pPr>
      <w:r w:rsidRPr="47F10162">
        <w:rPr>
          <w:rFonts w:eastAsia="Calibri" w:cs="Calibri"/>
          <w:b/>
          <w:bCs/>
        </w:rPr>
        <w:t>Self-Reporting Errors or Self-Report Bias</w:t>
      </w:r>
      <w:r w:rsidRPr="47F10162">
        <w:rPr>
          <w:rFonts w:eastAsia="Calibri" w:cs="Calibri"/>
        </w:rPr>
        <w:t xml:space="preserve">: Questions can be interpreted differently by different people, leading to misinterpretations and inaccurate responses (Salters-Pedneault, 2025). People may have difficulty accurately remembering past events or experiences, leading to errors in their reports (Althubaiti, 2016). Individuals may be prone to certain response patterns, such as always selecting middle or extreme responses (Salters-Pedneault, 2025). Some people may not be able to accurately assess themselves or their behaviors (Salters-Pedneault, 2025). </w:t>
      </w:r>
    </w:p>
    <w:p w14:paraId="3A304B03" w14:textId="3AB0988C" w:rsidR="6AA29611" w:rsidRDefault="6AA29611" w:rsidP="47F10162">
      <w:pPr>
        <w:pStyle w:val="ListParagraph"/>
        <w:numPr>
          <w:ilvl w:val="0"/>
          <w:numId w:val="2"/>
        </w:numPr>
        <w:spacing w:beforeAutospacing="1" w:afterAutospacing="1" w:line="240" w:lineRule="auto"/>
        <w:rPr>
          <w:rFonts w:eastAsia="Calibri" w:cs="Calibri"/>
        </w:rPr>
      </w:pPr>
      <w:r w:rsidRPr="47F10162">
        <w:rPr>
          <w:rStyle w:val="Strong"/>
          <w:rFonts w:eastAsia="Calibri" w:cs="Calibri"/>
        </w:rPr>
        <w:t>Lack of Motivation:</w:t>
      </w:r>
      <w:r w:rsidRPr="47F10162">
        <w:rPr>
          <w:rFonts w:eastAsia="Calibri" w:cs="Calibri"/>
        </w:rPr>
        <w:t xml:space="preserve"> Lack of motivation within the community to complete the survey potentially decreased response rate. </w:t>
      </w:r>
    </w:p>
    <w:p w14:paraId="37DE4BA0" w14:textId="14DD8A22" w:rsidR="6AA29611" w:rsidRDefault="6AA29611" w:rsidP="47F10162">
      <w:pPr>
        <w:pStyle w:val="ListParagraph"/>
        <w:numPr>
          <w:ilvl w:val="0"/>
          <w:numId w:val="2"/>
        </w:numPr>
        <w:spacing w:beforeAutospacing="1" w:afterAutospacing="1" w:line="240" w:lineRule="auto"/>
        <w:rPr>
          <w:rFonts w:eastAsia="Calibri" w:cs="Calibri"/>
        </w:rPr>
      </w:pPr>
      <w:r w:rsidRPr="47F10162">
        <w:rPr>
          <w:rStyle w:val="Strong"/>
          <w:rFonts w:eastAsia="Calibri" w:cs="Calibri"/>
        </w:rPr>
        <w:t>Promotion Efforts:</w:t>
      </w:r>
      <w:r w:rsidRPr="47F10162">
        <w:rPr>
          <w:rFonts w:eastAsia="Calibri" w:cs="Calibri"/>
        </w:rPr>
        <w:t xml:space="preserve"> While the </w:t>
      </w:r>
      <w:r w:rsidR="0019206A">
        <w:rPr>
          <w:rFonts w:eastAsia="Calibri" w:cs="Calibri"/>
        </w:rPr>
        <w:t xml:space="preserve">Public </w:t>
      </w:r>
      <w:r w:rsidRPr="47F10162">
        <w:rPr>
          <w:rFonts w:eastAsia="Calibri" w:cs="Calibri"/>
        </w:rPr>
        <w:t>Health Division actively promoted the survey through various channels, the Division acknowledges it was not enough to reach everyone.</w:t>
      </w:r>
    </w:p>
    <w:p w14:paraId="75906A7E" w14:textId="18B79956" w:rsidR="6AA29611" w:rsidRDefault="6AA29611" w:rsidP="47F10162">
      <w:pPr>
        <w:pStyle w:val="ListParagraph"/>
        <w:numPr>
          <w:ilvl w:val="0"/>
          <w:numId w:val="2"/>
        </w:numPr>
        <w:spacing w:beforeAutospacing="1" w:afterAutospacing="1" w:line="240" w:lineRule="auto"/>
        <w:rPr>
          <w:rFonts w:eastAsia="Calibri" w:cs="Calibri"/>
        </w:rPr>
      </w:pPr>
      <w:r w:rsidRPr="47F10162">
        <w:rPr>
          <w:rStyle w:val="Strong"/>
          <w:rFonts w:eastAsia="Calibri" w:cs="Calibri"/>
        </w:rPr>
        <w:t>Ideal Scenario: Direct Mail:</w:t>
      </w:r>
      <w:r w:rsidRPr="47F10162">
        <w:rPr>
          <w:rFonts w:eastAsia="Calibri" w:cs="Calibri"/>
        </w:rPr>
        <w:t xml:space="preserve"> Mailing the survey (with a prepaid return envelope) or an advertisement directly to all residents would have been ideal for maximizing reach, but budget constraints prevented this.</w:t>
      </w:r>
    </w:p>
    <w:p w14:paraId="3DE2419D" w14:textId="73F7917D" w:rsidR="6AA29611" w:rsidRDefault="6AA29611" w:rsidP="47F10162">
      <w:pPr>
        <w:pStyle w:val="ListParagraph"/>
        <w:numPr>
          <w:ilvl w:val="0"/>
          <w:numId w:val="2"/>
        </w:numPr>
        <w:spacing w:beforeAutospacing="1" w:afterAutospacing="1" w:line="240" w:lineRule="auto"/>
        <w:rPr>
          <w:rFonts w:eastAsia="Calibri" w:cs="Calibri"/>
        </w:rPr>
      </w:pPr>
      <w:r w:rsidRPr="47F10162">
        <w:rPr>
          <w:rStyle w:val="Strong"/>
          <w:rFonts w:eastAsia="Calibri" w:cs="Calibri"/>
        </w:rPr>
        <w:t>Limitations of the CHNA:</w:t>
      </w:r>
      <w:r w:rsidRPr="47F10162">
        <w:rPr>
          <w:rFonts w:eastAsia="Calibri" w:cs="Calibri"/>
        </w:rPr>
        <w:t xml:space="preserve"> The CHNA could have benefited from focus groups and key stakeholder interviews, but these were not feasible due to capacity limitations.</w:t>
      </w:r>
    </w:p>
    <w:p w14:paraId="0165A3BE" w14:textId="44E0B1B2" w:rsidR="6AA29611" w:rsidRDefault="6AA29611" w:rsidP="47F10162">
      <w:pPr>
        <w:pStyle w:val="ListParagraph"/>
        <w:numPr>
          <w:ilvl w:val="0"/>
          <w:numId w:val="2"/>
        </w:numPr>
        <w:spacing w:beforeAutospacing="1" w:afterAutospacing="1" w:line="240" w:lineRule="auto"/>
        <w:rPr>
          <w:rFonts w:eastAsia="Calibri" w:cs="Calibri"/>
        </w:rPr>
      </w:pPr>
      <w:r w:rsidRPr="47F10162">
        <w:rPr>
          <w:rStyle w:val="Strong"/>
          <w:rFonts w:eastAsia="Calibri" w:cs="Calibri"/>
        </w:rPr>
        <w:t>Stakeholder Involvement:</w:t>
      </w:r>
      <w:r w:rsidRPr="47F10162">
        <w:rPr>
          <w:rFonts w:eastAsia="Calibri" w:cs="Calibri"/>
        </w:rPr>
        <w:t xml:space="preserve"> Despite these limitations, the </w:t>
      </w:r>
      <w:r w:rsidR="0019206A">
        <w:rPr>
          <w:rFonts w:eastAsia="Calibri" w:cs="Calibri"/>
        </w:rPr>
        <w:t xml:space="preserve">Public </w:t>
      </w:r>
      <w:r w:rsidRPr="47F10162">
        <w:rPr>
          <w:rFonts w:eastAsia="Calibri" w:cs="Calibri"/>
        </w:rPr>
        <w:t>Health Division did collaborate with key stakeholders during the survey design and promotion phases to ensure relevant questions and maximize community engagement.</w:t>
      </w:r>
    </w:p>
    <w:p w14:paraId="7F1980B7" w14:textId="40C0F75D" w:rsidR="004E75FB" w:rsidRDefault="00C523B1" w:rsidP="47F10162">
      <w:pPr>
        <w:pStyle w:val="ListParagraph"/>
        <w:numPr>
          <w:ilvl w:val="0"/>
          <w:numId w:val="2"/>
        </w:numPr>
        <w:spacing w:beforeAutospacing="1" w:afterAutospacing="1" w:line="240" w:lineRule="auto"/>
        <w:rPr>
          <w:rStyle w:val="Strong"/>
          <w:rFonts w:eastAsia="Calibri" w:cs="Calibri"/>
          <w:b w:val="0"/>
          <w:bCs w:val="0"/>
        </w:rPr>
      </w:pPr>
      <w:r>
        <w:rPr>
          <w:rStyle w:val="Strong"/>
          <w:rFonts w:eastAsia="Calibri" w:cs="Calibri"/>
        </w:rPr>
        <w:t xml:space="preserve">Aging in </w:t>
      </w:r>
      <w:r w:rsidR="00B044B8">
        <w:rPr>
          <w:rStyle w:val="Strong"/>
          <w:rFonts w:eastAsia="Calibri" w:cs="Calibri"/>
        </w:rPr>
        <w:t xml:space="preserve">Maynard Survey: </w:t>
      </w:r>
      <w:r w:rsidR="00695E57">
        <w:rPr>
          <w:rStyle w:val="Strong"/>
          <w:rFonts w:eastAsia="Calibri" w:cs="Calibri"/>
          <w:b w:val="0"/>
          <w:bCs w:val="0"/>
        </w:rPr>
        <w:t xml:space="preserve">In Spring 2024, </w:t>
      </w:r>
      <w:r w:rsidR="00BD276E">
        <w:rPr>
          <w:rStyle w:val="Strong"/>
          <w:rFonts w:eastAsia="Calibri" w:cs="Calibri"/>
          <w:b w:val="0"/>
          <w:bCs w:val="0"/>
        </w:rPr>
        <w:t>a community needs assessment commissioned by the Town of Maynard and the Maynard Council on Aging</w:t>
      </w:r>
      <w:r w:rsidR="001725CA">
        <w:rPr>
          <w:rStyle w:val="Strong"/>
          <w:rFonts w:eastAsia="Calibri" w:cs="Calibri"/>
          <w:b w:val="0"/>
          <w:bCs w:val="0"/>
        </w:rPr>
        <w:t xml:space="preserve"> (COA)</w:t>
      </w:r>
      <w:r w:rsidR="00BB20D7">
        <w:rPr>
          <w:rStyle w:val="Strong"/>
          <w:rFonts w:eastAsia="Calibri" w:cs="Calibri"/>
          <w:b w:val="0"/>
          <w:bCs w:val="0"/>
        </w:rPr>
        <w:t xml:space="preserve"> was </w:t>
      </w:r>
      <w:r w:rsidR="00950DFF">
        <w:rPr>
          <w:rStyle w:val="Strong"/>
          <w:rFonts w:eastAsia="Calibri" w:cs="Calibri"/>
          <w:b w:val="0"/>
          <w:bCs w:val="0"/>
        </w:rPr>
        <w:t>conducted</w:t>
      </w:r>
      <w:r w:rsidR="00BB20D7">
        <w:rPr>
          <w:rStyle w:val="Strong"/>
          <w:rFonts w:eastAsia="Calibri" w:cs="Calibri"/>
          <w:b w:val="0"/>
          <w:bCs w:val="0"/>
        </w:rPr>
        <w:t xml:space="preserve"> and surveyed </w:t>
      </w:r>
      <w:r w:rsidR="00CF73B9">
        <w:rPr>
          <w:rStyle w:val="Strong"/>
          <w:rFonts w:eastAsia="Calibri" w:cs="Calibri"/>
          <w:b w:val="0"/>
          <w:bCs w:val="0"/>
        </w:rPr>
        <w:t xml:space="preserve">Maynard residents </w:t>
      </w:r>
      <w:r w:rsidR="001532A5">
        <w:rPr>
          <w:rStyle w:val="Strong"/>
          <w:rFonts w:eastAsia="Calibri" w:cs="Calibri"/>
          <w:b w:val="0"/>
          <w:bCs w:val="0"/>
        </w:rPr>
        <w:t>age</w:t>
      </w:r>
      <w:r w:rsidR="00705FDC">
        <w:rPr>
          <w:rStyle w:val="Strong"/>
          <w:rFonts w:eastAsia="Calibri" w:cs="Calibri"/>
          <w:b w:val="0"/>
          <w:bCs w:val="0"/>
        </w:rPr>
        <w:t>d</w:t>
      </w:r>
      <w:r w:rsidR="00CF73B9">
        <w:rPr>
          <w:rStyle w:val="Strong"/>
          <w:rFonts w:eastAsia="Calibri" w:cs="Calibri"/>
          <w:b w:val="0"/>
          <w:bCs w:val="0"/>
        </w:rPr>
        <w:t xml:space="preserve"> 50 and older</w:t>
      </w:r>
      <w:r w:rsidR="00022565">
        <w:rPr>
          <w:rStyle w:val="Strong"/>
          <w:rFonts w:eastAsia="Calibri" w:cs="Calibri"/>
          <w:b w:val="0"/>
          <w:bCs w:val="0"/>
        </w:rPr>
        <w:t xml:space="preserve"> to identify</w:t>
      </w:r>
      <w:r w:rsidR="003D4D66">
        <w:rPr>
          <w:rStyle w:val="Strong"/>
          <w:rFonts w:eastAsia="Calibri" w:cs="Calibri"/>
          <w:b w:val="0"/>
          <w:bCs w:val="0"/>
        </w:rPr>
        <w:t xml:space="preserve"> and plan for the needs, interests, preferences, and opinions of </w:t>
      </w:r>
      <w:r w:rsidR="00683C26">
        <w:rPr>
          <w:rStyle w:val="Strong"/>
          <w:rFonts w:eastAsia="Calibri" w:cs="Calibri"/>
          <w:b w:val="0"/>
          <w:bCs w:val="0"/>
        </w:rPr>
        <w:t xml:space="preserve">the Town’s </w:t>
      </w:r>
      <w:r w:rsidR="00673A1D">
        <w:rPr>
          <w:rStyle w:val="Strong"/>
          <w:rFonts w:eastAsia="Calibri" w:cs="Calibri"/>
          <w:b w:val="0"/>
          <w:bCs w:val="0"/>
        </w:rPr>
        <w:t>50+</w:t>
      </w:r>
      <w:r w:rsidR="003D4D66">
        <w:rPr>
          <w:rStyle w:val="Strong"/>
          <w:rFonts w:eastAsia="Calibri" w:cs="Calibri"/>
          <w:b w:val="0"/>
          <w:bCs w:val="0"/>
        </w:rPr>
        <w:t xml:space="preserve"> population.</w:t>
      </w:r>
      <w:r w:rsidR="00603C6D">
        <w:rPr>
          <w:rStyle w:val="Strong"/>
          <w:rFonts w:eastAsia="Calibri" w:cs="Calibri"/>
          <w:b w:val="0"/>
          <w:bCs w:val="0"/>
        </w:rPr>
        <w:t xml:space="preserve"> Though the Aging in Maynard </w:t>
      </w:r>
      <w:r w:rsidR="0088541F">
        <w:rPr>
          <w:rStyle w:val="Strong"/>
          <w:rFonts w:eastAsia="Calibri" w:cs="Calibri"/>
          <w:b w:val="0"/>
          <w:bCs w:val="0"/>
        </w:rPr>
        <w:t>s</w:t>
      </w:r>
      <w:r w:rsidR="00603C6D">
        <w:rPr>
          <w:rStyle w:val="Strong"/>
          <w:rFonts w:eastAsia="Calibri" w:cs="Calibri"/>
          <w:b w:val="0"/>
          <w:bCs w:val="0"/>
        </w:rPr>
        <w:t xml:space="preserve">urvey did not run concurrently </w:t>
      </w:r>
      <w:r w:rsidR="00F85507">
        <w:rPr>
          <w:rStyle w:val="Strong"/>
          <w:rFonts w:eastAsia="Calibri" w:cs="Calibri"/>
          <w:b w:val="0"/>
          <w:bCs w:val="0"/>
        </w:rPr>
        <w:t>with the Maynard Public Health Division’s 2024 CHN</w:t>
      </w:r>
      <w:r w:rsidR="00B42704">
        <w:rPr>
          <w:rStyle w:val="Strong"/>
          <w:rFonts w:eastAsia="Calibri" w:cs="Calibri"/>
          <w:b w:val="0"/>
          <w:bCs w:val="0"/>
        </w:rPr>
        <w:t>A, and the Maynard Public Health Division worked closely with the</w:t>
      </w:r>
      <w:r w:rsidR="001725CA">
        <w:rPr>
          <w:rStyle w:val="Strong"/>
          <w:rFonts w:eastAsia="Calibri" w:cs="Calibri"/>
          <w:b w:val="0"/>
          <w:bCs w:val="0"/>
        </w:rPr>
        <w:t xml:space="preserve"> COA to separ</w:t>
      </w:r>
      <w:r w:rsidR="00522CA1">
        <w:rPr>
          <w:rStyle w:val="Strong"/>
          <w:rFonts w:eastAsia="Calibri" w:cs="Calibri"/>
          <w:b w:val="0"/>
          <w:bCs w:val="0"/>
        </w:rPr>
        <w:t>ately advertise the 2024 CHNA</w:t>
      </w:r>
      <w:r w:rsidR="00ED5F2A">
        <w:rPr>
          <w:rStyle w:val="Strong"/>
          <w:rFonts w:eastAsia="Calibri" w:cs="Calibri"/>
          <w:b w:val="0"/>
          <w:bCs w:val="0"/>
        </w:rPr>
        <w:t>, there may have been some residents who parti</w:t>
      </w:r>
      <w:r w:rsidR="00187EE2">
        <w:rPr>
          <w:rStyle w:val="Strong"/>
          <w:rFonts w:eastAsia="Calibri" w:cs="Calibri"/>
          <w:b w:val="0"/>
          <w:bCs w:val="0"/>
        </w:rPr>
        <w:t xml:space="preserve">cipated in the Aging in Maynard survey that did not participate in the CHNA </w:t>
      </w:r>
      <w:r w:rsidR="006452CC">
        <w:rPr>
          <w:rStyle w:val="Strong"/>
          <w:rFonts w:eastAsia="Calibri" w:cs="Calibri"/>
          <w:b w:val="0"/>
          <w:bCs w:val="0"/>
        </w:rPr>
        <w:t xml:space="preserve">thinking they had already participated. </w:t>
      </w:r>
    </w:p>
    <w:p w14:paraId="40BCA70E" w14:textId="77777777" w:rsidR="00BE6629" w:rsidRDefault="00BE6629" w:rsidP="00BE6629">
      <w:pPr>
        <w:pStyle w:val="ListParagraph"/>
        <w:numPr>
          <w:ilvl w:val="0"/>
          <w:numId w:val="2"/>
        </w:numPr>
        <w:spacing w:beforeAutospacing="1" w:afterAutospacing="1" w:line="240" w:lineRule="auto"/>
        <w:rPr>
          <w:rFonts w:eastAsia="Calibri" w:cs="Calibri"/>
        </w:rPr>
      </w:pPr>
      <w:r w:rsidRPr="47F10162">
        <w:rPr>
          <w:rStyle w:val="Strong"/>
          <w:rFonts w:eastAsia="Calibri" w:cs="Calibri"/>
        </w:rPr>
        <w:t>Potential Solution: Shorter Surveys:</w:t>
      </w:r>
      <w:r w:rsidRPr="47F10162">
        <w:rPr>
          <w:rFonts w:eastAsia="Calibri" w:cs="Calibri"/>
        </w:rPr>
        <w:t xml:space="preserve"> The </w:t>
      </w:r>
      <w:r>
        <w:rPr>
          <w:rFonts w:eastAsia="Calibri" w:cs="Calibri"/>
        </w:rPr>
        <w:t>Maynard Public</w:t>
      </w:r>
      <w:r w:rsidRPr="47F10162">
        <w:rPr>
          <w:rFonts w:eastAsia="Calibri" w:cs="Calibri"/>
        </w:rPr>
        <w:t xml:space="preserve"> Health Division proposes that two shorter surveys might have yielded higher completion rates.</w:t>
      </w:r>
    </w:p>
    <w:p w14:paraId="551FD1B3" w14:textId="77777777" w:rsidR="00BE6629" w:rsidRDefault="00BE6629" w:rsidP="00BE6629">
      <w:pPr>
        <w:pStyle w:val="ListParagraph"/>
        <w:spacing w:beforeAutospacing="1" w:afterAutospacing="1" w:line="240" w:lineRule="auto"/>
        <w:rPr>
          <w:rFonts w:eastAsia="Calibri" w:cs="Calibri"/>
        </w:rPr>
      </w:pPr>
    </w:p>
    <w:p w14:paraId="4428CDF0" w14:textId="42E4F798" w:rsidR="47F10162" w:rsidRDefault="47F10162" w:rsidP="47F10162">
      <w:pPr>
        <w:rPr>
          <w:rFonts w:cs="Calibri"/>
        </w:rPr>
      </w:pPr>
    </w:p>
    <w:p w14:paraId="3A892DF7" w14:textId="25CD3570" w:rsidR="00297643" w:rsidRDefault="00297643" w:rsidP="00084987">
      <w:pPr>
        <w:pStyle w:val="Heading1"/>
      </w:pPr>
    </w:p>
    <w:p w14:paraId="1E21C6F1" w14:textId="0644BB98" w:rsidR="00297643" w:rsidRDefault="00297643" w:rsidP="00084987">
      <w:pPr>
        <w:pStyle w:val="Heading1"/>
      </w:pPr>
    </w:p>
    <w:p w14:paraId="5483B8C5" w14:textId="6E5625F3" w:rsidR="00297643" w:rsidRDefault="00297643" w:rsidP="00084987">
      <w:pPr>
        <w:pStyle w:val="Heading1"/>
      </w:pPr>
    </w:p>
    <w:p w14:paraId="2D5CABDF" w14:textId="5CB22F35" w:rsidR="00297643" w:rsidRDefault="00297643" w:rsidP="00084987">
      <w:pPr>
        <w:pStyle w:val="Heading1"/>
      </w:pPr>
    </w:p>
    <w:p w14:paraId="5A7ACCF3" w14:textId="2F662631" w:rsidR="00297643" w:rsidRDefault="00297643" w:rsidP="00084987">
      <w:pPr>
        <w:pStyle w:val="Heading1"/>
      </w:pPr>
    </w:p>
    <w:p w14:paraId="7359DF06" w14:textId="31A0226B" w:rsidR="780ADD42" w:rsidRDefault="780ADD42" w:rsidP="780ADD42"/>
    <w:p w14:paraId="5FDB437E" w14:textId="422443EC" w:rsidR="780ADD42" w:rsidRDefault="780ADD42" w:rsidP="780ADD42"/>
    <w:p w14:paraId="2B857333" w14:textId="781A8EFC" w:rsidR="780ADD42" w:rsidRDefault="780ADD42" w:rsidP="780ADD42"/>
    <w:p w14:paraId="3A60AD87" w14:textId="29726FC6" w:rsidR="780ADD42" w:rsidRDefault="780ADD42" w:rsidP="780ADD42"/>
    <w:p w14:paraId="14FDB7B8" w14:textId="698EF65A" w:rsidR="00297643" w:rsidRDefault="00297643" w:rsidP="00084987">
      <w:pPr>
        <w:pStyle w:val="Heading1"/>
      </w:pPr>
    </w:p>
    <w:p w14:paraId="5C217D2A" w14:textId="4E285E8A" w:rsidR="00297643" w:rsidRDefault="003C38F3" w:rsidP="00084987">
      <w:pPr>
        <w:pStyle w:val="Heading1"/>
      </w:pPr>
      <w:bookmarkStart w:id="26" w:name="_Toc1956810873"/>
      <w:r>
        <w:t>Acknowledgements</w:t>
      </w:r>
      <w:bookmarkEnd w:id="26"/>
    </w:p>
    <w:p w14:paraId="59DBCB27" w14:textId="77777777" w:rsidR="00A76702" w:rsidRDefault="00A76702" w:rsidP="00A76702">
      <w:pPr>
        <w:rPr>
          <w:rFonts w:cs="Calibri"/>
          <w:b/>
          <w:bCs/>
        </w:rPr>
      </w:pPr>
      <w:r>
        <w:rPr>
          <w:rFonts w:cs="Calibri"/>
          <w:b/>
          <w:bCs/>
        </w:rPr>
        <w:t xml:space="preserve">2024 Massachusetts Department of Public Health Local Public Health Intern </w:t>
      </w:r>
    </w:p>
    <w:p w14:paraId="600D7A85" w14:textId="77777777" w:rsidR="00A76702" w:rsidRDefault="00A76702" w:rsidP="00A76702">
      <w:pPr>
        <w:rPr>
          <w:rFonts w:cs="Calibri"/>
        </w:rPr>
      </w:pPr>
      <w:r>
        <w:rPr>
          <w:rFonts w:cs="Calibri"/>
        </w:rPr>
        <w:t>Jefferson Xu (MPH Candidate at Boston University)</w:t>
      </w:r>
    </w:p>
    <w:p w14:paraId="00223AFA" w14:textId="77777777" w:rsidR="00A76702" w:rsidRPr="00004128" w:rsidRDefault="00A76702" w:rsidP="00A76702">
      <w:pPr>
        <w:rPr>
          <w:rFonts w:cs="Calibri"/>
          <w:b/>
          <w:bCs/>
        </w:rPr>
      </w:pPr>
      <w:r w:rsidRPr="00004128">
        <w:rPr>
          <w:rFonts w:cs="Calibri"/>
          <w:b/>
          <w:bCs/>
        </w:rPr>
        <w:t>Boston University MPH Candidate</w:t>
      </w:r>
      <w:r>
        <w:rPr>
          <w:rFonts w:cs="Calibri"/>
          <w:b/>
          <w:bCs/>
        </w:rPr>
        <w:t>s</w:t>
      </w:r>
      <w:r w:rsidRPr="00004128">
        <w:rPr>
          <w:rFonts w:cs="Calibri"/>
          <w:b/>
          <w:bCs/>
        </w:rPr>
        <w:t xml:space="preserve"> and Health Division Intern</w:t>
      </w:r>
      <w:r>
        <w:rPr>
          <w:rFonts w:cs="Calibri"/>
          <w:b/>
          <w:bCs/>
        </w:rPr>
        <w:t>s</w:t>
      </w:r>
    </w:p>
    <w:p w14:paraId="3C3D498F" w14:textId="77777777" w:rsidR="00A76702" w:rsidRDefault="00A76702" w:rsidP="00A76702">
      <w:pPr>
        <w:rPr>
          <w:rFonts w:cs="Calibri"/>
        </w:rPr>
      </w:pPr>
      <w:r>
        <w:rPr>
          <w:rFonts w:cs="Calibri"/>
        </w:rPr>
        <w:t>Gabriela Stack</w:t>
      </w:r>
    </w:p>
    <w:p w14:paraId="163BCA65" w14:textId="77777777" w:rsidR="00A76702" w:rsidRDefault="00A76702" w:rsidP="00A76702">
      <w:pPr>
        <w:rPr>
          <w:rFonts w:cs="Calibri"/>
        </w:rPr>
      </w:pPr>
      <w:r>
        <w:rPr>
          <w:rFonts w:cs="Calibri"/>
        </w:rPr>
        <w:t>John Comosa</w:t>
      </w:r>
    </w:p>
    <w:p w14:paraId="0ED04595" w14:textId="77777777" w:rsidR="00A76702" w:rsidRDefault="00A76702" w:rsidP="00A76702">
      <w:pPr>
        <w:rPr>
          <w:rFonts w:cs="Calibri"/>
        </w:rPr>
      </w:pPr>
      <w:r>
        <w:rPr>
          <w:rFonts w:cs="Calibri"/>
        </w:rPr>
        <w:t>Sana Shaikh</w:t>
      </w:r>
    </w:p>
    <w:p w14:paraId="670A2424" w14:textId="3A3E5231" w:rsidR="00A76702" w:rsidRDefault="6047C78F" w:rsidP="00A76702">
      <w:pPr>
        <w:rPr>
          <w:rFonts w:cs="Calibri"/>
          <w:b/>
          <w:bCs/>
        </w:rPr>
      </w:pPr>
      <w:r w:rsidRPr="0CE2BC2B">
        <w:rPr>
          <w:rFonts w:cs="Calibri"/>
          <w:b/>
          <w:bCs/>
        </w:rPr>
        <w:t>Maynard Public</w:t>
      </w:r>
      <w:r w:rsidR="7D26511C" w:rsidRPr="0CE2BC2B">
        <w:rPr>
          <w:rFonts w:cs="Calibri"/>
          <w:b/>
          <w:bCs/>
        </w:rPr>
        <w:t xml:space="preserve"> Health Division </w:t>
      </w:r>
    </w:p>
    <w:p w14:paraId="0B197011" w14:textId="449430EC" w:rsidR="00A76702" w:rsidRDefault="56AAB3F5" w:rsidP="00A76702">
      <w:pPr>
        <w:rPr>
          <w:rFonts w:cs="Calibri"/>
        </w:rPr>
      </w:pPr>
      <w:r w:rsidRPr="0CE2BC2B">
        <w:rPr>
          <w:rFonts w:cs="Calibri"/>
        </w:rPr>
        <w:t>Ivan Kwagala</w:t>
      </w:r>
      <w:r w:rsidR="7D26511C" w:rsidRPr="0CE2BC2B">
        <w:rPr>
          <w:rFonts w:cs="Calibri"/>
        </w:rPr>
        <w:t xml:space="preserve"> – Director</w:t>
      </w:r>
    </w:p>
    <w:p w14:paraId="69ED00BC" w14:textId="77777777" w:rsidR="00A76702" w:rsidRPr="00BC1AC8" w:rsidRDefault="00A76702" w:rsidP="00A76702">
      <w:pPr>
        <w:rPr>
          <w:rFonts w:cs="Calibri"/>
        </w:rPr>
      </w:pPr>
      <w:r>
        <w:rPr>
          <w:rFonts w:cs="Calibri"/>
        </w:rPr>
        <w:t>Moira Carter – Public Health Nurse</w:t>
      </w:r>
    </w:p>
    <w:p w14:paraId="44420DDB" w14:textId="2696B2E5" w:rsidR="00A76702" w:rsidRDefault="7D26511C" w:rsidP="00A76702">
      <w:pPr>
        <w:rPr>
          <w:rFonts w:cs="Calibri"/>
          <w:b/>
          <w:bCs/>
        </w:rPr>
      </w:pPr>
      <w:r w:rsidRPr="0CE2BC2B">
        <w:rPr>
          <w:rFonts w:cs="Calibri"/>
          <w:b/>
          <w:bCs/>
        </w:rPr>
        <w:t>Special thanks to the following Town and community partners</w:t>
      </w:r>
    </w:p>
    <w:p w14:paraId="57181450" w14:textId="77777777" w:rsidR="00A76702" w:rsidRDefault="00A76702" w:rsidP="00A76702">
      <w:pPr>
        <w:rPr>
          <w:rFonts w:cs="Calibri"/>
        </w:rPr>
      </w:pPr>
      <w:r>
        <w:rPr>
          <w:rFonts w:cs="Calibri"/>
        </w:rPr>
        <w:t>Domestic Violence Services Network, Inc.</w:t>
      </w:r>
    </w:p>
    <w:p w14:paraId="51D01B6D" w14:textId="77777777" w:rsidR="00A76702" w:rsidRDefault="00A76702" w:rsidP="00A76702">
      <w:pPr>
        <w:rPr>
          <w:rFonts w:cs="Calibri"/>
        </w:rPr>
      </w:pPr>
      <w:r>
        <w:rPr>
          <w:rFonts w:cs="Calibri"/>
        </w:rPr>
        <w:t>Eliot Community Human Services</w:t>
      </w:r>
    </w:p>
    <w:p w14:paraId="37B900AF" w14:textId="77777777" w:rsidR="00A76702" w:rsidRDefault="00A76702" w:rsidP="00A76702">
      <w:pPr>
        <w:rPr>
          <w:rFonts w:cs="Calibri"/>
        </w:rPr>
      </w:pPr>
      <w:r>
        <w:rPr>
          <w:rFonts w:cs="Calibri"/>
        </w:rPr>
        <w:t>Emerson Health</w:t>
      </w:r>
    </w:p>
    <w:p w14:paraId="05AB2B54" w14:textId="34D21897" w:rsidR="7D26511C" w:rsidRDefault="7D26511C" w:rsidP="0CE2BC2B">
      <w:pPr>
        <w:rPr>
          <w:rFonts w:cs="Calibri"/>
        </w:rPr>
      </w:pPr>
      <w:r w:rsidRPr="0CE2BC2B">
        <w:rPr>
          <w:rFonts w:cs="Calibri"/>
        </w:rPr>
        <w:t>Great Meadows Public Health Collaborative</w:t>
      </w:r>
    </w:p>
    <w:p w14:paraId="1BBD6B89" w14:textId="77777777" w:rsidR="00A76702" w:rsidRDefault="7D26511C" w:rsidP="00A76702">
      <w:pPr>
        <w:rPr>
          <w:rFonts w:cs="Calibri"/>
        </w:rPr>
      </w:pPr>
      <w:r w:rsidRPr="0CE2BC2B">
        <w:rPr>
          <w:rFonts w:cs="Calibri"/>
        </w:rPr>
        <w:t>Massachusetts Organization for Addiction Recovery</w:t>
      </w:r>
    </w:p>
    <w:p w14:paraId="4E1675A3" w14:textId="1334976A" w:rsidR="1B151785" w:rsidRDefault="1B151785" w:rsidP="0CE2BC2B">
      <w:pPr>
        <w:rPr>
          <w:rFonts w:cs="Calibri"/>
        </w:rPr>
      </w:pPr>
      <w:r w:rsidRPr="0CE2BC2B">
        <w:rPr>
          <w:rFonts w:cs="Calibri"/>
        </w:rPr>
        <w:t>Maynard Boards and Committees</w:t>
      </w:r>
    </w:p>
    <w:p w14:paraId="53AF726A" w14:textId="2906A5C5" w:rsidR="6FEDE42B" w:rsidRDefault="6FEDE42B" w:rsidP="0CE2BC2B">
      <w:pPr>
        <w:rPr>
          <w:rFonts w:cs="Calibri"/>
        </w:rPr>
      </w:pPr>
      <w:r w:rsidRPr="0CE2BC2B">
        <w:rPr>
          <w:rFonts w:cs="Calibri"/>
        </w:rPr>
        <w:t>Maynard Council on Aging</w:t>
      </w:r>
    </w:p>
    <w:p w14:paraId="2E4B397C" w14:textId="158D5AC0" w:rsidR="6FEDE42B" w:rsidRDefault="6FEDE42B" w:rsidP="0CE2BC2B">
      <w:pPr>
        <w:rPr>
          <w:rFonts w:cs="Calibri"/>
        </w:rPr>
      </w:pPr>
      <w:r w:rsidRPr="0CE2BC2B">
        <w:rPr>
          <w:rFonts w:cs="Calibri"/>
        </w:rPr>
        <w:t>Maynard Fire Department</w:t>
      </w:r>
    </w:p>
    <w:p w14:paraId="61FC094A" w14:textId="308FE703" w:rsidR="6FEDE42B" w:rsidRDefault="6FEDE42B" w:rsidP="0CE2BC2B">
      <w:pPr>
        <w:rPr>
          <w:rFonts w:cs="Calibri"/>
        </w:rPr>
      </w:pPr>
      <w:r w:rsidRPr="0CE2BC2B">
        <w:rPr>
          <w:rFonts w:cs="Calibri"/>
        </w:rPr>
        <w:t>Maynard Housing Authority</w:t>
      </w:r>
    </w:p>
    <w:p w14:paraId="2949A1A1" w14:textId="65491FF9" w:rsidR="194B6998" w:rsidRDefault="194B6998" w:rsidP="0CE2BC2B">
      <w:pPr>
        <w:rPr>
          <w:rFonts w:cs="Calibri"/>
        </w:rPr>
      </w:pPr>
      <w:r w:rsidRPr="0CE2BC2B">
        <w:rPr>
          <w:rFonts w:cs="Calibri"/>
        </w:rPr>
        <w:t>Maynard Office of Municipal Services</w:t>
      </w:r>
    </w:p>
    <w:p w14:paraId="4DBE35CF" w14:textId="3C3BB387" w:rsidR="6FEDE42B" w:rsidRDefault="6FEDE42B" w:rsidP="0CE2BC2B">
      <w:pPr>
        <w:rPr>
          <w:rFonts w:cs="Calibri"/>
        </w:rPr>
      </w:pPr>
      <w:r w:rsidRPr="0CE2BC2B">
        <w:rPr>
          <w:rFonts w:cs="Calibri"/>
        </w:rPr>
        <w:t>Maynard Police Department</w:t>
      </w:r>
    </w:p>
    <w:p w14:paraId="0F85FB26" w14:textId="55CA26A3" w:rsidR="33C559CA" w:rsidRDefault="33C559CA" w:rsidP="0CE2BC2B">
      <w:pPr>
        <w:rPr>
          <w:rFonts w:cs="Calibri"/>
        </w:rPr>
      </w:pPr>
      <w:r w:rsidRPr="0CE2BC2B">
        <w:rPr>
          <w:rFonts w:cs="Calibri"/>
        </w:rPr>
        <w:t>Maynard Public Library</w:t>
      </w:r>
    </w:p>
    <w:p w14:paraId="77AF94FF" w14:textId="5064C9C5" w:rsidR="6FEDE42B" w:rsidRDefault="6FEDE42B" w:rsidP="0CE2BC2B">
      <w:pPr>
        <w:rPr>
          <w:rFonts w:cs="Calibri"/>
        </w:rPr>
      </w:pPr>
      <w:r w:rsidRPr="0CE2BC2B">
        <w:rPr>
          <w:rFonts w:cs="Calibri"/>
        </w:rPr>
        <w:t>Maynard Public Schools</w:t>
      </w:r>
    </w:p>
    <w:p w14:paraId="6B1EC717" w14:textId="49142658" w:rsidR="6FEDE42B" w:rsidRDefault="6FEDE42B" w:rsidP="0CE2BC2B">
      <w:pPr>
        <w:rPr>
          <w:rFonts w:cs="Calibri"/>
        </w:rPr>
      </w:pPr>
      <w:r w:rsidRPr="0CE2BC2B">
        <w:rPr>
          <w:rFonts w:cs="Calibri"/>
        </w:rPr>
        <w:t>Maynard Residents</w:t>
      </w:r>
    </w:p>
    <w:p w14:paraId="5BBBD7BA" w14:textId="2D39A830" w:rsidR="6FEDE42B" w:rsidRDefault="6FEDE42B" w:rsidP="0CE2BC2B">
      <w:pPr>
        <w:rPr>
          <w:rFonts w:cs="Calibri"/>
        </w:rPr>
      </w:pPr>
      <w:r w:rsidRPr="0CE2BC2B">
        <w:rPr>
          <w:rFonts w:cs="Calibri"/>
        </w:rPr>
        <w:t>Maynard Town Administrator’s Office</w:t>
      </w:r>
    </w:p>
    <w:p w14:paraId="34591DDF" w14:textId="4CD319DF" w:rsidR="00A76702" w:rsidRPr="00A76702" w:rsidRDefault="00A76702" w:rsidP="00A76702">
      <w:r w:rsidRPr="1C9AF80B">
        <w:rPr>
          <w:rFonts w:cs="Calibri"/>
        </w:rPr>
        <w:t>MetroWest Shared Public Health Services</w:t>
      </w:r>
    </w:p>
    <w:p w14:paraId="2CE3D380" w14:textId="0252429D" w:rsidR="1C9AF80B" w:rsidRDefault="02CA2760" w:rsidP="1C9AF80B">
      <w:pPr>
        <w:rPr>
          <w:rFonts w:cs="Calibri"/>
        </w:rPr>
      </w:pPr>
      <w:r w:rsidRPr="67BBCF66">
        <w:rPr>
          <w:rFonts w:cs="Calibri"/>
        </w:rPr>
        <w:t>Open Table</w:t>
      </w:r>
    </w:p>
    <w:p w14:paraId="6DE148F9" w14:textId="77777777" w:rsidR="009D5A2B" w:rsidRDefault="009D5A2B" w:rsidP="000663CA">
      <w:pPr>
        <w:jc w:val="center"/>
        <w:rPr>
          <w:rFonts w:cs="Calibri"/>
        </w:rPr>
        <w:sectPr w:rsidR="009D5A2B" w:rsidSect="00912891">
          <w:footerReference w:type="default" r:id="rId29"/>
          <w:pgSz w:w="12240" w:h="15840"/>
          <w:pgMar w:top="1440" w:right="1440" w:bottom="1440" w:left="1440" w:header="720" w:footer="720" w:gutter="0"/>
          <w:pgBorders w:display="firstPage" w:offsetFrom="page">
            <w:top w:val="single" w:sz="24" w:space="24" w:color="28475D"/>
            <w:left w:val="single" w:sz="24" w:space="24" w:color="28475D"/>
            <w:bottom w:val="single" w:sz="24" w:space="24" w:color="28475D"/>
            <w:right w:val="single" w:sz="24" w:space="24" w:color="28475D"/>
          </w:pgBorders>
          <w:cols w:space="720"/>
          <w:docGrid w:linePitch="360"/>
        </w:sectPr>
      </w:pPr>
    </w:p>
    <w:p w14:paraId="2020521C" w14:textId="38CD6C46" w:rsidR="00E56F56" w:rsidRPr="0030145E" w:rsidRDefault="2BCAC9EE" w:rsidP="00084987">
      <w:pPr>
        <w:pStyle w:val="Heading1"/>
      </w:pPr>
      <w:bookmarkStart w:id="27" w:name="_Toc699537627"/>
      <w:bookmarkStart w:id="28" w:name="_Hlk187667464"/>
      <w:r>
        <w:t>References</w:t>
      </w:r>
      <w:bookmarkEnd w:id="27"/>
      <w:bookmarkEnd w:id="28"/>
    </w:p>
    <w:p w14:paraId="37CFF050" w14:textId="79E269EB" w:rsidR="4567B76F" w:rsidRDefault="4567B76F" w:rsidP="0CE2BC2B">
      <w:pPr>
        <w:ind w:left="720" w:hanging="720"/>
        <w:rPr>
          <w:rFonts w:cs="Calibri"/>
        </w:rPr>
      </w:pPr>
      <w:r w:rsidRPr="5E2DFBA8">
        <w:rPr>
          <w:rFonts w:cs="Calibri"/>
        </w:rPr>
        <w:t>Alcohol and Cancer Risk. (2025, January 17). HHS.gov.</w:t>
      </w:r>
      <w:r w:rsidR="7DFB9E5D" w:rsidRPr="5E2DFBA8">
        <w:rPr>
          <w:rFonts w:cs="Calibri"/>
        </w:rPr>
        <w:t xml:space="preserve"> </w:t>
      </w:r>
      <w:r w:rsidRPr="5E2DFBA8">
        <w:rPr>
          <w:rFonts w:cs="Calibri"/>
        </w:rPr>
        <w:t xml:space="preserve"> </w:t>
      </w:r>
      <w:hyperlink r:id="rId30">
        <w:r w:rsidRPr="5E2DFBA8">
          <w:rPr>
            <w:rStyle w:val="Hyperlink"/>
            <w:rFonts w:cs="Calibri"/>
          </w:rPr>
          <w:t>https://www.hhs.gov/surgeongeneral/reports-and-publications/alcohol-cancer/index.html</w:t>
        </w:r>
      </w:hyperlink>
      <w:r w:rsidRPr="5E2DFBA8">
        <w:rPr>
          <w:rFonts w:cs="Calibri"/>
        </w:rPr>
        <w:t xml:space="preserve"> </w:t>
      </w:r>
    </w:p>
    <w:p w14:paraId="6E861ACC" w14:textId="1B8A8BD1" w:rsidR="3EAA3DE3" w:rsidRDefault="3EAA3DE3" w:rsidP="5E2DFBA8">
      <w:pPr>
        <w:spacing w:before="240" w:after="240"/>
        <w:rPr>
          <w:rFonts w:eastAsia="Calibri" w:cs="Calibri"/>
          <w:color w:val="000000" w:themeColor="text1"/>
        </w:rPr>
      </w:pPr>
      <w:r w:rsidRPr="5E2DFBA8">
        <w:rPr>
          <w:rFonts w:eastAsia="Calibri" w:cs="Calibri"/>
          <w:color w:val="000000" w:themeColor="text1"/>
        </w:rPr>
        <w:t xml:space="preserve">Althubaiti, A. (2016). Information bias in health research: definition, pitfalls, and </w:t>
      </w:r>
      <w:r>
        <w:tab/>
      </w:r>
      <w:r>
        <w:tab/>
      </w:r>
      <w:r>
        <w:tab/>
      </w:r>
      <w:r w:rsidRPr="5E2DFBA8">
        <w:rPr>
          <w:rFonts w:eastAsia="Calibri" w:cs="Calibri"/>
          <w:color w:val="000000" w:themeColor="text1"/>
        </w:rPr>
        <w:t xml:space="preserve">adjustment methods. Journal of multidisciplinary healthcare, 9, 211–217. Althubaiti, A. </w:t>
      </w:r>
      <w:r>
        <w:tab/>
      </w:r>
      <w:r w:rsidRPr="5E2DFBA8">
        <w:rPr>
          <w:rFonts w:eastAsia="Calibri" w:cs="Calibri"/>
          <w:color w:val="000000" w:themeColor="text1"/>
        </w:rPr>
        <w:t xml:space="preserve">(2016). Information bias in health research: definition, pitfalls, and adjustment methods. </w:t>
      </w:r>
      <w:r>
        <w:tab/>
      </w:r>
      <w:r w:rsidRPr="5E2DFBA8">
        <w:rPr>
          <w:rFonts w:eastAsia="Calibri" w:cs="Calibri"/>
          <w:color w:val="000000" w:themeColor="text1"/>
        </w:rPr>
        <w:t>CDC. (2024, May 23).</w:t>
      </w:r>
    </w:p>
    <w:p w14:paraId="676BF239" w14:textId="56B8EB01" w:rsidR="5C585ADE" w:rsidRDefault="51254D1F" w:rsidP="5E2DFBA8">
      <w:r w:rsidRPr="5E2DFBA8">
        <w:rPr>
          <w:rFonts w:eastAsia="Calibri" w:cs="Calibri"/>
          <w:color w:val="000000" w:themeColor="text1"/>
        </w:rPr>
        <w:t xml:space="preserve">Centers for Disease Control and Prevention. (2025, January 14). </w:t>
      </w:r>
      <w:r w:rsidRPr="5E2DFBA8">
        <w:rPr>
          <w:rFonts w:eastAsia="Calibri" w:cs="Calibri"/>
          <w:i/>
          <w:iCs/>
          <w:color w:val="000000" w:themeColor="text1"/>
        </w:rPr>
        <w:t>Understanding alcohol use</w:t>
      </w:r>
      <w:r w:rsidRPr="5E2DFBA8">
        <w:rPr>
          <w:rFonts w:eastAsia="Calibri" w:cs="Calibri"/>
          <w:color w:val="000000" w:themeColor="text1"/>
        </w:rPr>
        <w:t xml:space="preserve">. </w:t>
      </w:r>
      <w:r w:rsidR="5C585ADE">
        <w:tab/>
      </w:r>
      <w:r w:rsidRPr="5E2DFBA8">
        <w:rPr>
          <w:rFonts w:eastAsia="Calibri" w:cs="Calibri"/>
          <w:color w:val="000000" w:themeColor="text1"/>
        </w:rPr>
        <w:t>U.S.Department of Health &amp; Human Services</w:t>
      </w:r>
      <w:r w:rsidRPr="5E2DFBA8">
        <w:rPr>
          <w:rFonts w:eastAsia="Calibri" w:cs="Calibri"/>
          <w:b/>
          <w:bCs/>
          <w:color w:val="000000" w:themeColor="text1"/>
        </w:rPr>
        <w:t>.</w:t>
      </w:r>
      <w:r w:rsidRPr="5E2DFBA8">
        <w:rPr>
          <w:rFonts w:eastAsia="Calibri" w:cs="Calibri"/>
          <w:color w:val="000000" w:themeColor="text1"/>
        </w:rPr>
        <w:t xml:space="preserve"> </w:t>
      </w:r>
      <w:hyperlink r:id="rId31" w:anchor="cdc_behavioral_basics_warning_signs-understanding-alcohol-use">
        <w:r w:rsidRPr="5E2DFBA8">
          <w:rPr>
            <w:rStyle w:val="Hyperlink"/>
            <w:rFonts w:eastAsia="Calibri" w:cs="Calibri"/>
          </w:rPr>
          <w:t>https://www.cdc.gov/alcohol/about-</w:t>
        </w:r>
      </w:hyperlink>
      <w:r w:rsidR="5C585ADE">
        <w:tab/>
      </w:r>
      <w:r w:rsidRPr="5E2DFBA8">
        <w:rPr>
          <w:rStyle w:val="Hyperlink"/>
          <w:rFonts w:eastAsia="Calibri" w:cs="Calibri"/>
        </w:rPr>
        <w:t>alcohol-use/index.html#cdc_behavioral_basics_warning_signs-understanding-alcohol-</w:t>
      </w:r>
      <w:r w:rsidR="5C585ADE">
        <w:tab/>
      </w:r>
      <w:r w:rsidRPr="5E2DFBA8">
        <w:rPr>
          <w:rStyle w:val="Hyperlink"/>
          <w:rFonts w:eastAsia="Calibri" w:cs="Calibri"/>
        </w:rPr>
        <w:t>use</w:t>
      </w:r>
    </w:p>
    <w:p w14:paraId="534B3C62" w14:textId="6B272A37" w:rsidR="4567B76F" w:rsidRDefault="4567B76F" w:rsidP="0CE2BC2B">
      <w:pPr>
        <w:ind w:left="720" w:hanging="720"/>
        <w:rPr>
          <w:rFonts w:cs="Calibri"/>
        </w:rPr>
      </w:pPr>
      <w:r w:rsidRPr="0CE2BC2B">
        <w:rPr>
          <w:rFonts w:cs="Calibri"/>
        </w:rPr>
        <w:t xml:space="preserve">Gress, A. (n.d.). </w:t>
      </w:r>
      <w:r w:rsidRPr="0CE2BC2B">
        <w:rPr>
          <w:rFonts w:cs="Calibri"/>
          <w:i/>
          <w:iCs/>
        </w:rPr>
        <w:t>Accreditation &amp; Recognition</w:t>
      </w:r>
      <w:r w:rsidRPr="0CE2BC2B">
        <w:rPr>
          <w:rFonts w:cs="Calibri"/>
        </w:rPr>
        <w:t xml:space="preserve">. Public Health Accreditation Board. </w:t>
      </w:r>
      <w:hyperlink r:id="rId32">
        <w:r w:rsidRPr="0CE2BC2B">
          <w:rPr>
            <w:rStyle w:val="Hyperlink"/>
            <w:rFonts w:cs="Calibri"/>
          </w:rPr>
          <w:t>https://phaboard.org/accreditation-recognition/</w:t>
        </w:r>
      </w:hyperlink>
    </w:p>
    <w:p w14:paraId="1E80A5FB" w14:textId="3913CCF6" w:rsidR="38268802" w:rsidRDefault="38268802" w:rsidP="0CE2BC2B">
      <w:pPr>
        <w:ind w:left="720" w:hanging="720"/>
        <w:rPr>
          <w:rFonts w:cs="Calibri"/>
        </w:rPr>
      </w:pPr>
      <w:r w:rsidRPr="0CE2BC2B">
        <w:rPr>
          <w:rFonts w:cs="Calibri"/>
        </w:rPr>
        <w:t xml:space="preserve">Salters-Pedneault, K. (2025, February 16). </w:t>
      </w:r>
      <w:r w:rsidRPr="0CE2BC2B">
        <w:rPr>
          <w:rFonts w:cs="Calibri"/>
          <w:i/>
          <w:iCs/>
        </w:rPr>
        <w:t>Can psychological self-report information be trusted? .</w:t>
      </w:r>
      <w:r w:rsidRPr="0CE2BC2B">
        <w:rPr>
          <w:rFonts w:cs="Calibri"/>
        </w:rPr>
        <w:t xml:space="preserve"> Verywell Mind. </w:t>
      </w:r>
      <w:hyperlink r:id="rId33">
        <w:r w:rsidRPr="0CE2BC2B">
          <w:rPr>
            <w:rStyle w:val="Hyperlink"/>
            <w:rFonts w:cs="Calibri"/>
          </w:rPr>
          <w:t>https://www.verywellmind.com/definition-of-self-report-425267</w:t>
        </w:r>
      </w:hyperlink>
      <w:r w:rsidRPr="0CE2BC2B">
        <w:rPr>
          <w:rFonts w:cs="Calibri"/>
        </w:rPr>
        <w:t xml:space="preserve"> </w:t>
      </w:r>
    </w:p>
    <w:p w14:paraId="4B970EEE" w14:textId="74DE8614" w:rsidR="0030145E" w:rsidRDefault="0030145E" w:rsidP="00205C4C">
      <w:pPr>
        <w:ind w:left="720" w:hanging="720"/>
        <w:rPr>
          <w:rFonts w:cs="Calibri"/>
        </w:rPr>
      </w:pPr>
      <w:r w:rsidRPr="0030145E">
        <w:rPr>
          <w:rFonts w:cs="Calibri"/>
        </w:rPr>
        <w:t xml:space="preserve">US Census Bureau. (2021, December 3). </w:t>
      </w:r>
      <w:r w:rsidRPr="0030145E">
        <w:rPr>
          <w:rFonts w:cs="Calibri"/>
          <w:i/>
          <w:iCs/>
        </w:rPr>
        <w:t>Frequently Asked Questions (FAQs) About Language Use</w:t>
      </w:r>
      <w:r w:rsidRPr="0030145E">
        <w:rPr>
          <w:rFonts w:cs="Calibri"/>
        </w:rPr>
        <w:t xml:space="preserve">. Census.gov. </w:t>
      </w:r>
      <w:hyperlink r:id="rId34" w:anchor=":~:text=A%20%22limited%20English%20speaking%20household" w:history="1">
        <w:r w:rsidR="0086445E" w:rsidRPr="009060C7">
          <w:rPr>
            <w:rStyle w:val="Hyperlink"/>
            <w:rFonts w:cs="Calibri"/>
          </w:rPr>
          <w:t>https://www.census.gov/topics/population/language-use/about/faqs.html#:~:text=A%20%22limited%20English%20speaking%20household</w:t>
        </w:r>
      </w:hyperlink>
      <w:r w:rsidR="0086445E">
        <w:rPr>
          <w:rFonts w:cs="Calibri"/>
        </w:rPr>
        <w:t xml:space="preserve"> </w:t>
      </w:r>
    </w:p>
    <w:p w14:paraId="4ADF1511" w14:textId="6E2FA086" w:rsidR="008774F6" w:rsidRDefault="008774F6" w:rsidP="008774F6">
      <w:pPr>
        <w:ind w:left="720" w:hanging="720"/>
        <w:rPr>
          <w:rFonts w:cs="Calibri"/>
        </w:rPr>
      </w:pPr>
      <w:r w:rsidRPr="5E2DFBA8">
        <w:rPr>
          <w:rFonts w:cs="Calibri"/>
        </w:rPr>
        <w:t xml:space="preserve">U.S. Census Bureau, U.S. Department of Commerce. (2023). Sex by Age. </w:t>
      </w:r>
      <w:r w:rsidRPr="5E2DFBA8">
        <w:rPr>
          <w:rFonts w:cs="Calibri"/>
          <w:i/>
          <w:iCs/>
        </w:rPr>
        <w:t>American Community Survey, ACS 5-Year Estimates Detailed Tables, Table B01001</w:t>
      </w:r>
      <w:r w:rsidRPr="5E2DFBA8">
        <w:rPr>
          <w:rFonts w:cs="Calibri"/>
        </w:rPr>
        <w:t>. Retrieved December 30, 2024, from https://www.data.census.gov/table/ACSDT5Y2023.B01001?q=B01001: Sex by Age&amp;g=060XX00US2501715060</w:t>
      </w:r>
      <w:r w:rsidR="5FB8194D" w:rsidRPr="5E2DFBA8">
        <w:rPr>
          <w:rFonts w:cs="Calibri"/>
        </w:rPr>
        <w:t xml:space="preserve"> </w:t>
      </w:r>
      <w:r w:rsidRPr="5E2DFBA8">
        <w:rPr>
          <w:rFonts w:cs="Calibri"/>
        </w:rPr>
        <w:t xml:space="preserve">  </w:t>
      </w:r>
    </w:p>
    <w:p w14:paraId="7B5C9D5B" w14:textId="53AAA8AC" w:rsidR="008774F6" w:rsidRDefault="7E2A8A67" w:rsidP="5E2DFBA8">
      <w:pPr>
        <w:ind w:left="720" w:hanging="720"/>
        <w:rPr>
          <w:rFonts w:cs="Calibri"/>
        </w:rPr>
      </w:pPr>
      <w:r w:rsidRPr="5E2DFBA8">
        <w:rPr>
          <w:rFonts w:eastAsia="Calibri" w:cs="Calibri"/>
          <w:color w:val="000000" w:themeColor="text1"/>
        </w:rPr>
        <w:t xml:space="preserve">U.S. Census Bureau. (2023). </w:t>
      </w:r>
      <w:r w:rsidRPr="5E2DFBA8">
        <w:rPr>
          <w:rFonts w:eastAsia="Calibri" w:cs="Calibri"/>
          <w:i/>
          <w:iCs/>
          <w:color w:val="000000" w:themeColor="text1"/>
        </w:rPr>
        <w:t>Age and Sex: Maynard CDP, Massachusetts.</w:t>
      </w:r>
      <w:r w:rsidRPr="5E2DFBA8">
        <w:rPr>
          <w:rFonts w:eastAsia="Calibri" w:cs="Calibri"/>
          <w:color w:val="000000" w:themeColor="text1"/>
        </w:rPr>
        <w:t xml:space="preserve"> American Community Survey, ACS 5-Year Estimates Data Profiles, Table DP05. Retrieved March 10, 2025, from </w:t>
      </w:r>
      <w:hyperlink r:id="rId35">
        <w:r w:rsidRPr="5E2DFBA8">
          <w:rPr>
            <w:rStyle w:val="Hyperlink"/>
            <w:rFonts w:eastAsia="Calibri" w:cs="Calibri"/>
          </w:rPr>
          <w:t>https://data.census.gov/table/ACSDP5Y2023.DP05?q=Maynard+CDP,+Massachusetts</w:t>
        </w:r>
      </w:hyperlink>
      <w:r w:rsidRPr="5E2DFBA8">
        <w:rPr>
          <w:rFonts w:eastAsia="Calibri" w:cs="Calibri"/>
          <w:color w:val="000000" w:themeColor="text1"/>
        </w:rPr>
        <w:t>.</w:t>
      </w:r>
      <w:r w:rsidR="2CAC95CE" w:rsidRPr="5E2DFBA8">
        <w:rPr>
          <w:rFonts w:eastAsia="Calibri" w:cs="Calibri"/>
          <w:color w:val="000000" w:themeColor="text1"/>
        </w:rPr>
        <w:t xml:space="preserve"> </w:t>
      </w:r>
    </w:p>
    <w:p w14:paraId="060A5F4C" w14:textId="646359BF" w:rsidR="008774F6" w:rsidRDefault="008774F6" w:rsidP="5E2DFBA8">
      <w:pPr>
        <w:ind w:left="720" w:hanging="720"/>
        <w:rPr>
          <w:rFonts w:cs="Calibri"/>
        </w:rPr>
      </w:pPr>
    </w:p>
    <w:p w14:paraId="00242734" w14:textId="77777777" w:rsidR="00FA2B35" w:rsidRDefault="00FA2B35" w:rsidP="5E2DFBA8">
      <w:pPr>
        <w:ind w:left="720" w:hanging="720"/>
        <w:rPr>
          <w:rFonts w:cs="Calibri"/>
        </w:rPr>
      </w:pPr>
    </w:p>
    <w:p w14:paraId="5FFE88E2" w14:textId="77777777" w:rsidR="00FA2B35" w:rsidRDefault="00FA2B35" w:rsidP="5E2DFBA8">
      <w:pPr>
        <w:ind w:left="720" w:hanging="720"/>
        <w:rPr>
          <w:rFonts w:cs="Calibri"/>
        </w:rPr>
      </w:pPr>
    </w:p>
    <w:p w14:paraId="4AFDDF98" w14:textId="77777777" w:rsidR="00FA2B35" w:rsidRDefault="00FA2B35" w:rsidP="5E2DFBA8">
      <w:pPr>
        <w:ind w:left="720" w:hanging="720"/>
        <w:rPr>
          <w:rFonts w:cs="Calibri"/>
        </w:rPr>
      </w:pPr>
    </w:p>
    <w:p w14:paraId="3E7E2C98" w14:textId="70761A56" w:rsidR="008774F6" w:rsidRDefault="008774F6" w:rsidP="5E2DFBA8">
      <w:pPr>
        <w:pStyle w:val="Heading1"/>
        <w:ind w:left="720" w:hanging="720"/>
        <w:rPr>
          <w:rFonts w:cs="Calibri"/>
        </w:rPr>
      </w:pPr>
      <w:bookmarkStart w:id="29" w:name="_Toc2628936"/>
      <w:r>
        <w:t xml:space="preserve">Appendix 1: </w:t>
      </w:r>
      <w:r w:rsidR="00C71AC1">
        <w:t>Respondent</w:t>
      </w:r>
      <w:r>
        <w:t xml:space="preserve"> Demographic Data</w:t>
      </w:r>
      <w:bookmarkEnd w:id="29"/>
    </w:p>
    <w:tbl>
      <w:tblPr>
        <w:tblW w:w="6554" w:type="dxa"/>
        <w:jc w:val="center"/>
        <w:tblBorders>
          <w:top w:val="single" w:sz="12" w:space="0" w:color="A8A8A8"/>
          <w:bottom w:val="single" w:sz="12" w:space="0" w:color="A8A8A8"/>
        </w:tblBorders>
        <w:shd w:val="clear" w:color="auto" w:fill="FFFFFF"/>
        <w:tblCellMar>
          <w:top w:w="15" w:type="dxa"/>
          <w:left w:w="15" w:type="dxa"/>
          <w:bottom w:w="15" w:type="dxa"/>
          <w:right w:w="15" w:type="dxa"/>
        </w:tblCellMar>
        <w:tblLook w:val="04A0" w:firstRow="1" w:lastRow="0" w:firstColumn="1" w:lastColumn="0" w:noHBand="0" w:noVBand="1"/>
      </w:tblPr>
      <w:tblGrid>
        <w:gridCol w:w="4664"/>
        <w:gridCol w:w="1741"/>
        <w:gridCol w:w="149"/>
      </w:tblGrid>
      <w:tr w:rsidR="00D56366" w:rsidRPr="001D275B" w14:paraId="23D93F52" w14:textId="77777777" w:rsidTr="00706131">
        <w:trPr>
          <w:tblHeader/>
          <w:jc w:val="center"/>
        </w:trPr>
        <w:tc>
          <w:tcPr>
            <w:tcW w:w="0" w:type="auto"/>
            <w:tcBorders>
              <w:top w:val="nil"/>
              <w:left w:val="nil"/>
              <w:bottom w:val="nil"/>
              <w:right w:val="nil"/>
            </w:tcBorders>
            <w:shd w:val="clear" w:color="auto" w:fill="FFFFFF"/>
            <w:tcMar>
              <w:top w:w="75" w:type="dxa"/>
              <w:left w:w="75" w:type="dxa"/>
              <w:bottom w:w="90" w:type="dxa"/>
              <w:right w:w="75" w:type="dxa"/>
            </w:tcMar>
            <w:vAlign w:val="bottom"/>
            <w:hideMark/>
          </w:tcPr>
          <w:p w14:paraId="71F83A7B" w14:textId="77777777" w:rsidR="00D56366" w:rsidRPr="001D275B" w:rsidRDefault="00D56366" w:rsidP="00265E8B">
            <w:pPr>
              <w:spacing w:after="0" w:line="240" w:lineRule="auto"/>
              <w:rPr>
                <w:rFonts w:eastAsia="Times New Roman" w:cs="Calibri"/>
                <w:color w:val="333333"/>
                <w:kern w:val="0"/>
                <w:sz w:val="22"/>
                <w:szCs w:val="22"/>
                <w14:ligatures w14:val="none"/>
              </w:rPr>
            </w:pPr>
            <w:r w:rsidRPr="001D275B">
              <w:rPr>
                <w:rFonts w:eastAsia="Times New Roman" w:cs="Calibri"/>
                <w:b/>
                <w:bCs/>
                <w:color w:val="333333"/>
                <w:kern w:val="0"/>
                <w:sz w:val="22"/>
                <w:szCs w:val="22"/>
                <w14:ligatures w14:val="none"/>
              </w:rPr>
              <w:t>Characteristic</w:t>
            </w:r>
          </w:p>
        </w:tc>
        <w:tc>
          <w:tcPr>
            <w:tcW w:w="1890" w:type="dxa"/>
            <w:gridSpan w:val="2"/>
            <w:tcBorders>
              <w:top w:val="nil"/>
              <w:left w:val="nil"/>
              <w:bottom w:val="nil"/>
              <w:right w:val="nil"/>
            </w:tcBorders>
            <w:shd w:val="clear" w:color="auto" w:fill="FFFFFF"/>
            <w:tcMar>
              <w:top w:w="75" w:type="dxa"/>
              <w:left w:w="75" w:type="dxa"/>
              <w:bottom w:w="90" w:type="dxa"/>
              <w:right w:w="75" w:type="dxa"/>
            </w:tcMar>
            <w:vAlign w:val="bottom"/>
            <w:hideMark/>
          </w:tcPr>
          <w:p w14:paraId="5AE87B91" w14:textId="77777777" w:rsidR="00D56366" w:rsidRPr="001D275B" w:rsidRDefault="00D56366" w:rsidP="00265E8B">
            <w:pPr>
              <w:spacing w:after="0" w:line="240" w:lineRule="auto"/>
              <w:jc w:val="center"/>
              <w:rPr>
                <w:rFonts w:eastAsia="Times New Roman" w:cs="Calibri"/>
                <w:color w:val="333333"/>
                <w:kern w:val="0"/>
                <w:sz w:val="22"/>
                <w:szCs w:val="22"/>
                <w14:ligatures w14:val="none"/>
              </w:rPr>
            </w:pPr>
            <w:r w:rsidRPr="001D275B">
              <w:rPr>
                <w:rFonts w:eastAsia="Times New Roman" w:cs="Calibri"/>
                <w:b/>
                <w:bCs/>
                <w:color w:val="333333"/>
                <w:kern w:val="0"/>
                <w:sz w:val="22"/>
                <w:szCs w:val="22"/>
                <w14:ligatures w14:val="none"/>
              </w:rPr>
              <w:t>Maynard</w:t>
            </w:r>
            <w:r w:rsidRPr="001D275B">
              <w:rPr>
                <w:rFonts w:eastAsia="Times New Roman" w:cs="Calibri"/>
                <w:color w:val="333333"/>
                <w:kern w:val="0"/>
                <w:sz w:val="22"/>
                <w:szCs w:val="22"/>
                <w14:ligatures w14:val="none"/>
              </w:rPr>
              <w:br/>
              <w:t>N = 354</w:t>
            </w:r>
            <w:r w:rsidRPr="001D275B">
              <w:rPr>
                <w:rFonts w:eastAsia="Times New Roman" w:cs="Calibri"/>
                <w:i/>
                <w:iCs/>
                <w:color w:val="333333"/>
                <w:kern w:val="0"/>
                <w:sz w:val="22"/>
                <w:szCs w:val="22"/>
                <w:vertAlign w:val="superscript"/>
                <w14:ligatures w14:val="none"/>
              </w:rPr>
              <w:t>1</w:t>
            </w:r>
          </w:p>
        </w:tc>
      </w:tr>
      <w:tr w:rsidR="00D56366" w:rsidRPr="001D275B" w14:paraId="634521D2" w14:textId="77777777" w:rsidTr="00706131">
        <w:trPr>
          <w:trHeight w:val="259"/>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5EF7DE"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Pr>
                <w:rFonts w:eastAsia="Times New Roman" w:cs="Calibri"/>
                <w:color w:val="333333"/>
                <w:kern w:val="0"/>
                <w:sz w:val="22"/>
                <w:szCs w:val="22"/>
                <w14:ligatures w14:val="none"/>
              </w:rPr>
              <w:t>A</w:t>
            </w:r>
            <w:r w:rsidRPr="001D275B">
              <w:rPr>
                <w:rFonts w:eastAsia="Times New Roman" w:cs="Calibri"/>
                <w:color w:val="333333"/>
                <w:kern w:val="0"/>
                <w:sz w:val="22"/>
                <w:szCs w:val="22"/>
                <w14:ligatures w14:val="none"/>
              </w:rPr>
              <w:t>ge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57D9A3"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p>
        </w:tc>
      </w:tr>
      <w:tr w:rsidR="00D56366" w:rsidRPr="001D275B" w14:paraId="09EFD7A4"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2F6CCC"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18-25</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6DC373"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3 (0.8%)</w:t>
            </w:r>
          </w:p>
        </w:tc>
      </w:tr>
      <w:tr w:rsidR="00D56366" w:rsidRPr="001D275B" w14:paraId="4B7A91E9"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305F48"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26-44</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C4298B"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118 (33%)</w:t>
            </w:r>
          </w:p>
        </w:tc>
      </w:tr>
      <w:tr w:rsidR="00D56366" w:rsidRPr="001D275B" w14:paraId="4BE5586D"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3C7E5F"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45-60</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C8DD7B"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93 (26%)</w:t>
            </w:r>
          </w:p>
        </w:tc>
      </w:tr>
      <w:tr w:rsidR="00D56366" w:rsidRPr="001D275B" w14:paraId="13A508B6"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7E35E6"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61-74</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CE68C66"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93 (26%)</w:t>
            </w:r>
          </w:p>
        </w:tc>
      </w:tr>
      <w:tr w:rsidR="00D56366" w:rsidRPr="001D275B" w14:paraId="225528A3"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4BF7EC"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75+</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672EF5A"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46 (13%)</w:t>
            </w:r>
          </w:p>
        </w:tc>
      </w:tr>
      <w:tr w:rsidR="00D56366" w:rsidRPr="001D275B" w14:paraId="0AA150D9" w14:textId="77777777" w:rsidTr="00706131">
        <w:trPr>
          <w:trHeight w:val="252"/>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804BFFE"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Prefer not to answer</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4657C1"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1 (0.3%)</w:t>
            </w:r>
          </w:p>
        </w:tc>
      </w:tr>
      <w:tr w:rsidR="00D56366" w:rsidRPr="001D275B" w14:paraId="331764C6"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A73E1E"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Pr>
                <w:rFonts w:eastAsia="Times New Roman" w:cs="Calibri"/>
                <w:color w:val="333333"/>
                <w:kern w:val="0"/>
                <w:sz w:val="22"/>
                <w:szCs w:val="22"/>
                <w14:ligatures w14:val="none"/>
              </w:rPr>
              <w:t>G</w:t>
            </w:r>
            <w:r w:rsidRPr="001D275B">
              <w:rPr>
                <w:rFonts w:eastAsia="Times New Roman" w:cs="Calibri"/>
                <w:color w:val="333333"/>
                <w:kern w:val="0"/>
                <w:sz w:val="22"/>
                <w:szCs w:val="22"/>
                <w14:ligatures w14:val="none"/>
              </w:rPr>
              <w:t>ender</w:t>
            </w:r>
            <w:r>
              <w:rPr>
                <w:rFonts w:eastAsia="Times New Roman" w:cs="Calibri"/>
                <w:color w:val="333333"/>
                <w:kern w:val="0"/>
                <w:sz w:val="22"/>
                <w:szCs w:val="22"/>
                <w14:ligatures w14:val="none"/>
              </w:rPr>
              <w:t xml:space="preserve"> I</w:t>
            </w:r>
            <w:r w:rsidRPr="001D275B">
              <w:rPr>
                <w:rFonts w:eastAsia="Times New Roman" w:cs="Calibri"/>
                <w:color w:val="333333"/>
                <w:kern w:val="0"/>
                <w:sz w:val="22"/>
                <w:szCs w:val="22"/>
                <w14:ligatures w14:val="none"/>
              </w:rPr>
              <w:t>dentity</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06E1F5"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p>
        </w:tc>
      </w:tr>
      <w:tr w:rsidR="00D56366" w:rsidRPr="001D275B" w14:paraId="44B25EDE"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81C192"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Male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EBB603"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85 (24%)</w:t>
            </w:r>
          </w:p>
        </w:tc>
      </w:tr>
      <w:tr w:rsidR="00D56366" w:rsidRPr="001D275B" w14:paraId="485ED19A"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EE32F5"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Female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2259F59"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255 (72%)</w:t>
            </w:r>
          </w:p>
        </w:tc>
      </w:tr>
      <w:tr w:rsidR="00D56366" w:rsidRPr="001D275B" w14:paraId="25BA00B2"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89BEA97"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Non-Binary</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83A768"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5 (1.4%)</w:t>
            </w:r>
          </w:p>
        </w:tc>
      </w:tr>
      <w:tr w:rsidR="00D56366" w:rsidRPr="001D275B" w14:paraId="6784929F"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B9842E"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Prefer to self-describe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710B88B"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3 (0.8%)</w:t>
            </w:r>
          </w:p>
        </w:tc>
      </w:tr>
      <w:tr w:rsidR="00D56366" w:rsidRPr="001D275B" w14:paraId="427C6C89"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F9CDB4"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Prefer not to answer</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555A78"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6 (1.7%)</w:t>
            </w:r>
          </w:p>
        </w:tc>
      </w:tr>
      <w:tr w:rsidR="00D56366" w:rsidRPr="001D275B" w14:paraId="229AEC31"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5C8D6D"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Pr>
                <w:rFonts w:eastAsia="Times New Roman" w:cs="Calibri"/>
                <w:color w:val="333333"/>
                <w:kern w:val="0"/>
                <w:sz w:val="22"/>
                <w:szCs w:val="22"/>
                <w14:ligatures w14:val="none"/>
              </w:rPr>
              <w:t>T</w:t>
            </w:r>
            <w:r w:rsidRPr="001D275B">
              <w:rPr>
                <w:rFonts w:eastAsia="Times New Roman" w:cs="Calibri"/>
                <w:color w:val="333333"/>
                <w:kern w:val="0"/>
                <w:sz w:val="22"/>
                <w:szCs w:val="22"/>
                <w14:ligatures w14:val="none"/>
              </w:rPr>
              <w:t>ransgender</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AA62BF"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p>
        </w:tc>
      </w:tr>
      <w:tr w:rsidR="00D56366" w:rsidRPr="001D275B" w14:paraId="04B8B218"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63CD1F"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No</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C0F662"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336 (95%)</w:t>
            </w:r>
          </w:p>
        </w:tc>
      </w:tr>
      <w:tr w:rsidR="00D56366" w:rsidRPr="001D275B" w14:paraId="447DF870"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9507CE"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Yes</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C592F72"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13 (3.7%)</w:t>
            </w:r>
          </w:p>
        </w:tc>
      </w:tr>
      <w:tr w:rsidR="00D56366" w:rsidRPr="001D275B" w14:paraId="55EC044E"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FB0BA3A" w14:textId="5750BCB5"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Prefer not t</w:t>
            </w:r>
            <w:r w:rsidR="00BF0D09">
              <w:rPr>
                <w:rFonts w:eastAsia="Times New Roman" w:cs="Calibri"/>
                <w:color w:val="333333"/>
                <w:kern w:val="0"/>
                <w:sz w:val="22"/>
                <w:szCs w:val="22"/>
                <w14:ligatures w14:val="none"/>
              </w:rPr>
              <w:t>o</w:t>
            </w:r>
            <w:r>
              <w:rPr>
                <w:rFonts w:eastAsia="Times New Roman" w:cs="Calibri"/>
                <w:color w:val="333333"/>
                <w:kern w:val="0"/>
                <w:sz w:val="22"/>
                <w:szCs w:val="22"/>
                <w14:ligatures w14:val="none"/>
              </w:rPr>
              <w:t xml:space="preserve"> answer</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E51F3C"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5 (1.4%)</w:t>
            </w:r>
          </w:p>
        </w:tc>
      </w:tr>
      <w:tr w:rsidR="00D56366" w:rsidRPr="001D275B" w14:paraId="3A1CBC5C"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6E176D"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S</w:t>
            </w:r>
            <w:r>
              <w:rPr>
                <w:rFonts w:eastAsia="Times New Roman" w:cs="Calibri"/>
                <w:color w:val="333333"/>
                <w:kern w:val="0"/>
                <w:sz w:val="22"/>
                <w:szCs w:val="22"/>
                <w14:ligatures w14:val="none"/>
              </w:rPr>
              <w:t>exual Orientation</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C858A70"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p>
        </w:tc>
      </w:tr>
      <w:tr w:rsidR="00D56366" w:rsidRPr="001D275B" w14:paraId="5A0D6422"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B72EECF"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Straight or Heterosexual</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3406FCB"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290 (82%)</w:t>
            </w:r>
          </w:p>
        </w:tc>
      </w:tr>
      <w:tr w:rsidR="00D56366" w:rsidRPr="001D275B" w14:paraId="020F90E5"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C75EB2"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Lesbian, Gay, or Homosexual</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188A42F"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16 (4.5%)</w:t>
            </w:r>
          </w:p>
        </w:tc>
      </w:tr>
      <w:tr w:rsidR="00D56366" w:rsidRPr="001D275B" w14:paraId="3733C00F"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36514C"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Bisexual</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D99B9E"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28 (7.9%)</w:t>
            </w:r>
          </w:p>
        </w:tc>
      </w:tr>
      <w:tr w:rsidR="00D56366" w:rsidRPr="001D275B" w14:paraId="0B5222FD"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75BDA1D"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Prefer to self-describe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9CB6798"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5 (1.4%)</w:t>
            </w:r>
          </w:p>
        </w:tc>
      </w:tr>
      <w:tr w:rsidR="00D56366" w:rsidRPr="001D275B" w14:paraId="2C0E77D5"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915059F" w14:textId="1CD965CB"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 xml:space="preserve">Prefer not </w:t>
            </w:r>
            <w:r w:rsidR="00E32139">
              <w:rPr>
                <w:rFonts w:eastAsia="Times New Roman" w:cs="Calibri"/>
                <w:color w:val="333333"/>
                <w:kern w:val="0"/>
                <w:sz w:val="22"/>
                <w:szCs w:val="22"/>
                <w14:ligatures w14:val="none"/>
              </w:rPr>
              <w:t>to</w:t>
            </w:r>
            <w:r>
              <w:rPr>
                <w:rFonts w:eastAsia="Times New Roman" w:cs="Calibri"/>
                <w:color w:val="333333"/>
                <w:kern w:val="0"/>
                <w:sz w:val="22"/>
                <w:szCs w:val="22"/>
                <w14:ligatures w14:val="none"/>
              </w:rPr>
              <w:t xml:space="preserve"> answer</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858A10"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15 (4.2%)</w:t>
            </w:r>
          </w:p>
        </w:tc>
      </w:tr>
      <w:tr w:rsidR="00D56366" w:rsidRPr="001D275B" w14:paraId="0FA157E2"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17EF0F"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Pr>
                <w:rFonts w:eastAsia="Times New Roman" w:cs="Calibri"/>
                <w:color w:val="333333"/>
                <w:kern w:val="0"/>
                <w:sz w:val="22"/>
                <w:szCs w:val="22"/>
                <w14:ligatures w14:val="none"/>
              </w:rPr>
              <w:t>Hispanic</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B3AF3A2"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9 (2.5%)</w:t>
            </w:r>
          </w:p>
        </w:tc>
      </w:tr>
      <w:tr w:rsidR="00D56366" w:rsidRPr="001D275B" w14:paraId="48536F46"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BB53E43"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Pr>
                <w:rFonts w:eastAsia="Times New Roman" w:cs="Calibri"/>
                <w:color w:val="333333"/>
                <w:kern w:val="0"/>
                <w:sz w:val="22"/>
                <w:szCs w:val="22"/>
                <w14:ligatures w14:val="none"/>
              </w:rPr>
              <w:t>R</w:t>
            </w:r>
            <w:r w:rsidRPr="001D275B">
              <w:rPr>
                <w:rFonts w:eastAsia="Times New Roman" w:cs="Calibri"/>
                <w:color w:val="333333"/>
                <w:kern w:val="0"/>
                <w:sz w:val="22"/>
                <w:szCs w:val="22"/>
                <w14:ligatures w14:val="none"/>
              </w:rPr>
              <w:t>ace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3225CEB"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p>
        </w:tc>
      </w:tr>
      <w:tr w:rsidR="00D56366" w:rsidRPr="001D275B" w14:paraId="4FB097F1"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3E0AA58"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White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F3CA9D"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308 (87%)</w:t>
            </w:r>
          </w:p>
        </w:tc>
      </w:tr>
      <w:tr w:rsidR="00D56366" w:rsidRPr="001D275B" w14:paraId="39B085CA"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C1C727"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Black or African American</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901EB66"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2 (0.6%)</w:t>
            </w:r>
          </w:p>
        </w:tc>
      </w:tr>
      <w:tr w:rsidR="00D56366" w:rsidRPr="001D275B" w14:paraId="5359F79E"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4097923"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American Indian or Alaskan Native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A791CFD"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2 (0.6%)</w:t>
            </w:r>
          </w:p>
        </w:tc>
      </w:tr>
      <w:tr w:rsidR="00D56366" w:rsidRPr="001D275B" w14:paraId="2FC9CFA4"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D7D3CD8"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Asian</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93F926"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8 (2.3%)</w:t>
            </w:r>
          </w:p>
        </w:tc>
      </w:tr>
      <w:tr w:rsidR="00D56366" w:rsidRPr="001D275B" w14:paraId="6CAA4249"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C2FA031"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Middle Eastern of North African</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A215AED"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2 (0.6%)</w:t>
            </w:r>
          </w:p>
        </w:tc>
      </w:tr>
      <w:tr w:rsidR="00D56366" w:rsidRPr="001D275B" w14:paraId="4B5EDD4F"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ABDE507"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Native Hawaiian or other Pacific Islander</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0816C8"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1 (0.3%)</w:t>
            </w:r>
          </w:p>
        </w:tc>
      </w:tr>
      <w:tr w:rsidR="00D56366" w:rsidRPr="001D275B" w14:paraId="629118C0"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5CF3B2"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Unsure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5FDBEE5"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2 (0.6%)</w:t>
            </w:r>
          </w:p>
        </w:tc>
      </w:tr>
      <w:tr w:rsidR="00D56366" w:rsidRPr="001D275B" w14:paraId="4E53EF22"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36F7B7A"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Other or Multi-Racial</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E0EF95"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21 (5.9%)</w:t>
            </w:r>
          </w:p>
        </w:tc>
      </w:tr>
      <w:tr w:rsidR="00D56366" w:rsidRPr="001D275B" w14:paraId="5A08702F"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509DA8D" w14:textId="6B24275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 xml:space="preserve">Prefer not </w:t>
            </w:r>
            <w:r w:rsidR="009B76AF">
              <w:rPr>
                <w:rFonts w:eastAsia="Times New Roman" w:cs="Calibri"/>
                <w:color w:val="333333"/>
                <w:kern w:val="0"/>
                <w:sz w:val="22"/>
                <w:szCs w:val="22"/>
                <w14:ligatures w14:val="none"/>
              </w:rPr>
              <w:t>to</w:t>
            </w:r>
            <w:r>
              <w:rPr>
                <w:rFonts w:eastAsia="Times New Roman" w:cs="Calibri"/>
                <w:color w:val="333333"/>
                <w:kern w:val="0"/>
                <w:sz w:val="22"/>
                <w:szCs w:val="22"/>
                <w14:ligatures w14:val="none"/>
              </w:rPr>
              <w:t xml:space="preserve"> answer</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611F59D"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8 (2.3%)</w:t>
            </w:r>
          </w:p>
        </w:tc>
      </w:tr>
      <w:tr w:rsidR="00D56366" w:rsidRPr="001D275B" w14:paraId="465DFBB4"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0C4A759"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Pr>
                <w:rFonts w:eastAsia="Times New Roman" w:cs="Calibri"/>
                <w:color w:val="333333"/>
                <w:kern w:val="0"/>
                <w:sz w:val="22"/>
                <w:szCs w:val="22"/>
                <w14:ligatures w14:val="none"/>
              </w:rPr>
              <w:t>H</w:t>
            </w:r>
            <w:r w:rsidRPr="001D275B">
              <w:rPr>
                <w:rFonts w:eastAsia="Times New Roman" w:cs="Calibri"/>
                <w:color w:val="333333"/>
                <w:kern w:val="0"/>
                <w:sz w:val="22"/>
                <w:szCs w:val="22"/>
                <w14:ligatures w14:val="none"/>
              </w:rPr>
              <w:t>ousehold</w:t>
            </w:r>
            <w:r>
              <w:rPr>
                <w:rFonts w:eastAsia="Times New Roman" w:cs="Calibri"/>
                <w:color w:val="333333"/>
                <w:kern w:val="0"/>
                <w:sz w:val="22"/>
                <w:szCs w:val="22"/>
                <w14:ligatures w14:val="none"/>
              </w:rPr>
              <w:t xml:space="preserve"> S</w:t>
            </w:r>
            <w:r w:rsidRPr="001D275B">
              <w:rPr>
                <w:rFonts w:eastAsia="Times New Roman" w:cs="Calibri"/>
                <w:color w:val="333333"/>
                <w:kern w:val="0"/>
                <w:sz w:val="22"/>
                <w:szCs w:val="22"/>
                <w14:ligatures w14:val="none"/>
              </w:rPr>
              <w:t>ize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354C6DD"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p>
        </w:tc>
      </w:tr>
      <w:tr w:rsidR="00D56366" w:rsidRPr="001D275B" w14:paraId="7405F49E"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E8E060E"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1</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98AFC82"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66 (19%)</w:t>
            </w:r>
          </w:p>
        </w:tc>
      </w:tr>
      <w:tr w:rsidR="00D56366" w:rsidRPr="001D275B" w14:paraId="5BF38DB9"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865918"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2</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414C5C2"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127 (36%)</w:t>
            </w:r>
          </w:p>
        </w:tc>
      </w:tr>
      <w:tr w:rsidR="00D56366" w:rsidRPr="001D275B" w14:paraId="206E665F"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990E1ED"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3</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6381445"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80 (23%)</w:t>
            </w:r>
          </w:p>
        </w:tc>
      </w:tr>
      <w:tr w:rsidR="00D56366" w:rsidRPr="001D275B" w14:paraId="7F0DFCCB"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65A130B"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4</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899603F"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59 (17%)</w:t>
            </w:r>
          </w:p>
        </w:tc>
      </w:tr>
      <w:tr w:rsidR="00D56366" w:rsidRPr="001D275B" w14:paraId="6C6A34CE"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6A7E285"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5+</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1A9DC04"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22 (6.2%)</w:t>
            </w:r>
          </w:p>
        </w:tc>
      </w:tr>
      <w:tr w:rsidR="00D56366" w:rsidRPr="001D275B" w14:paraId="513C990D"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178BB3F"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Pr>
                <w:rFonts w:eastAsia="Times New Roman" w:cs="Calibri"/>
                <w:color w:val="333333"/>
                <w:kern w:val="0"/>
                <w:sz w:val="22"/>
                <w:szCs w:val="22"/>
                <w14:ligatures w14:val="none"/>
              </w:rPr>
              <w:t>Income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FB4415E"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p>
        </w:tc>
      </w:tr>
      <w:tr w:rsidR="00D56366" w:rsidRPr="001D275B" w14:paraId="5E07152F"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CC862C3"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Less than $25,000</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E81A0EA"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15 (4.2%)</w:t>
            </w:r>
          </w:p>
        </w:tc>
      </w:tr>
      <w:tr w:rsidR="00D56366" w:rsidRPr="001D275B" w14:paraId="10C835D3"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C4A6A8"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sidRPr="001B7798">
              <w:rPr>
                <w:rFonts w:eastAsia="Times New Roman" w:cs="Calibri"/>
                <w:color w:val="333333"/>
                <w:kern w:val="0"/>
                <w:sz w:val="22"/>
                <w:szCs w:val="22"/>
                <w14:ligatures w14:val="none"/>
              </w:rPr>
              <w:t>$25,000 to $34,999</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33A5B2B"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13 (3.7%)</w:t>
            </w:r>
          </w:p>
        </w:tc>
      </w:tr>
      <w:tr w:rsidR="00D56366" w:rsidRPr="001D275B" w14:paraId="7B3FFCC0"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BC591C7"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sidRPr="00D03843">
              <w:rPr>
                <w:rFonts w:eastAsia="Times New Roman" w:cs="Calibri"/>
                <w:color w:val="333333"/>
                <w:kern w:val="0"/>
                <w:sz w:val="22"/>
                <w:szCs w:val="22"/>
                <w14:ligatures w14:val="none"/>
              </w:rPr>
              <w:t>$35,000 to $49,999</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5766CFE"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20 (5.6%)</w:t>
            </w:r>
          </w:p>
        </w:tc>
      </w:tr>
      <w:tr w:rsidR="00D56366" w:rsidRPr="001D275B" w14:paraId="059471FC"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0D03F98"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sidRPr="00D1734A">
              <w:rPr>
                <w:rFonts w:eastAsia="Times New Roman" w:cs="Calibri"/>
                <w:color w:val="333333"/>
                <w:kern w:val="0"/>
                <w:sz w:val="22"/>
                <w:szCs w:val="22"/>
                <w14:ligatures w14:val="none"/>
              </w:rPr>
              <w:t>$50,000 to $</w:t>
            </w:r>
            <w:r>
              <w:rPr>
                <w:rFonts w:eastAsia="Times New Roman" w:cs="Calibri"/>
                <w:color w:val="333333"/>
                <w:kern w:val="0"/>
                <w:sz w:val="22"/>
                <w:szCs w:val="22"/>
                <w14:ligatures w14:val="none"/>
              </w:rPr>
              <w:t>74,999</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30248F26"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40 (11%)</w:t>
            </w:r>
          </w:p>
        </w:tc>
      </w:tr>
      <w:tr w:rsidR="00D56366" w:rsidRPr="001D275B" w14:paraId="65A2AA8E"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AE58779"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sidRPr="00D1734A">
              <w:rPr>
                <w:rFonts w:eastAsia="Times New Roman" w:cs="Calibri"/>
                <w:color w:val="333333"/>
                <w:kern w:val="0"/>
                <w:sz w:val="22"/>
                <w:szCs w:val="22"/>
                <w14:ligatures w14:val="none"/>
              </w:rPr>
              <w:t>$75,000 to $99,999</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8AE5E7"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49 (14%)</w:t>
            </w:r>
          </w:p>
        </w:tc>
      </w:tr>
      <w:tr w:rsidR="00D56366" w:rsidRPr="001D275B" w14:paraId="653F9C41"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75E90C"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sidRPr="00D1734A">
              <w:rPr>
                <w:rFonts w:eastAsia="Times New Roman" w:cs="Calibri"/>
                <w:color w:val="333333"/>
                <w:kern w:val="0"/>
                <w:sz w:val="22"/>
                <w:szCs w:val="22"/>
                <w14:ligatures w14:val="none"/>
              </w:rPr>
              <w:t>$100,000 to $149,999</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427A3492"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67 (19%)</w:t>
            </w:r>
          </w:p>
        </w:tc>
      </w:tr>
      <w:tr w:rsidR="00D56366" w:rsidRPr="001D275B" w14:paraId="108F26E7"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45A53F0"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sidRPr="00D14D2B">
              <w:rPr>
                <w:rFonts w:eastAsia="Times New Roman" w:cs="Calibri"/>
                <w:color w:val="333333"/>
                <w:kern w:val="0"/>
                <w:sz w:val="22"/>
                <w:szCs w:val="22"/>
                <w14:ligatures w14:val="none"/>
              </w:rPr>
              <w:t>$150,000 or more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852EE5D"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107 (30%)</w:t>
            </w:r>
          </w:p>
        </w:tc>
      </w:tr>
      <w:tr w:rsidR="00D56366" w:rsidRPr="001D275B" w14:paraId="432F16D0"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ED41979"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Unsure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9E22195"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8 (2.3%)</w:t>
            </w:r>
          </w:p>
        </w:tc>
      </w:tr>
      <w:tr w:rsidR="00D56366" w:rsidRPr="001D275B" w14:paraId="12E28BE7"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08B008F"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Prefer not to answer</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FA11D00"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35 (9.9%)</w:t>
            </w:r>
          </w:p>
        </w:tc>
      </w:tr>
      <w:tr w:rsidR="00D56366" w:rsidRPr="001D275B" w14:paraId="7103EDF7"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181DE886"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Pr>
                <w:rFonts w:eastAsia="Times New Roman" w:cs="Calibri"/>
                <w:color w:val="333333"/>
                <w:kern w:val="0"/>
                <w:sz w:val="22"/>
                <w:szCs w:val="22"/>
                <w14:ligatures w14:val="none"/>
              </w:rPr>
              <w:t>Current Living Situation</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4E6E1AB8"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p>
        </w:tc>
      </w:tr>
      <w:tr w:rsidR="00D56366" w:rsidRPr="001D275B" w14:paraId="704BF61F"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3ECD16DD" w14:textId="77777777" w:rsidR="00D56366" w:rsidRPr="001D275B" w:rsidRDefault="00D56366" w:rsidP="00265E8B">
            <w:pPr>
              <w:spacing w:after="0" w:line="240" w:lineRule="auto"/>
              <w:ind w:left="378" w:right="150"/>
              <w:rPr>
                <w:rFonts w:eastAsia="Times New Roman" w:cs="Calibri"/>
                <w:color w:val="333333"/>
                <w:kern w:val="0"/>
                <w:sz w:val="22"/>
                <w:szCs w:val="22"/>
                <w14:ligatures w14:val="none"/>
              </w:rPr>
            </w:pPr>
            <w:r w:rsidRPr="00847B52">
              <w:rPr>
                <w:rFonts w:eastAsia="Times New Roman" w:cs="Calibri"/>
                <w:color w:val="333333"/>
                <w:kern w:val="0"/>
                <w:sz w:val="22"/>
                <w:szCs w:val="22"/>
                <w14:ligatures w14:val="none"/>
              </w:rPr>
              <w:t>A house, condo, or apartment owned by me or my household</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5CF2F91F"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9644C6">
              <w:rPr>
                <w:rFonts w:eastAsia="Times New Roman" w:cs="Calibri"/>
                <w:color w:val="333333"/>
                <w:kern w:val="0"/>
                <w:sz w:val="22"/>
                <w:szCs w:val="22"/>
                <w14:ligatures w14:val="none"/>
              </w:rPr>
              <w:t>304 (86%)</w:t>
            </w:r>
          </w:p>
        </w:tc>
      </w:tr>
      <w:tr w:rsidR="00D56366" w:rsidRPr="001D275B" w14:paraId="20DAA575"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2D2DF7A0" w14:textId="77777777" w:rsidR="00D56366" w:rsidRPr="001D275B" w:rsidRDefault="00D56366" w:rsidP="00265E8B">
            <w:pPr>
              <w:spacing w:after="0" w:line="240" w:lineRule="auto"/>
              <w:ind w:left="378" w:right="150"/>
              <w:rPr>
                <w:rFonts w:eastAsia="Times New Roman" w:cs="Calibri"/>
                <w:color w:val="333333"/>
                <w:kern w:val="0"/>
                <w:sz w:val="22"/>
                <w:szCs w:val="22"/>
                <w14:ligatures w14:val="none"/>
              </w:rPr>
            </w:pPr>
            <w:r w:rsidRPr="00847B52">
              <w:rPr>
                <w:rFonts w:eastAsia="Times New Roman" w:cs="Calibri"/>
                <w:color w:val="333333"/>
                <w:kern w:val="0"/>
                <w:sz w:val="22"/>
                <w:szCs w:val="22"/>
                <w14:ligatures w14:val="none"/>
              </w:rPr>
              <w:t>A house, condo, or apartment rented by me or my household</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57819269"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9644C6">
              <w:rPr>
                <w:rFonts w:eastAsia="Times New Roman" w:cs="Calibri"/>
                <w:color w:val="333333"/>
                <w:kern w:val="0"/>
                <w:sz w:val="22"/>
                <w:szCs w:val="22"/>
                <w14:ligatures w14:val="none"/>
              </w:rPr>
              <w:t>41 (12%)</w:t>
            </w:r>
          </w:p>
        </w:tc>
      </w:tr>
      <w:tr w:rsidR="00D56366" w:rsidRPr="001D275B" w14:paraId="64E61A79"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7F0A2EC6" w14:textId="77777777" w:rsidR="00D56366" w:rsidRPr="001D275B" w:rsidRDefault="00D56366" w:rsidP="00265E8B">
            <w:pPr>
              <w:spacing w:after="0" w:line="240" w:lineRule="auto"/>
              <w:ind w:left="378" w:right="150"/>
              <w:rPr>
                <w:rFonts w:eastAsia="Times New Roman" w:cs="Calibri"/>
                <w:color w:val="333333"/>
                <w:kern w:val="0"/>
                <w:sz w:val="22"/>
                <w:szCs w:val="22"/>
                <w14:ligatures w14:val="none"/>
              </w:rPr>
            </w:pPr>
            <w:r w:rsidRPr="00847B52">
              <w:rPr>
                <w:rFonts w:eastAsia="Times New Roman" w:cs="Calibri"/>
                <w:color w:val="333333"/>
                <w:kern w:val="0"/>
                <w:sz w:val="22"/>
                <w:szCs w:val="22"/>
                <w14:ligatures w14:val="none"/>
              </w:rPr>
              <w:t>Nursing Home or Elder Care Facility</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44B167C0"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9644C6">
              <w:rPr>
                <w:rFonts w:eastAsia="Times New Roman" w:cs="Calibri"/>
                <w:color w:val="333333"/>
                <w:kern w:val="0"/>
                <w:sz w:val="22"/>
                <w:szCs w:val="22"/>
                <w14:ligatures w14:val="none"/>
              </w:rPr>
              <w:t>1 (0.3%)</w:t>
            </w:r>
          </w:p>
        </w:tc>
      </w:tr>
      <w:tr w:rsidR="00D56366" w:rsidRPr="001D275B" w14:paraId="1098D38A"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6A92791C" w14:textId="77777777" w:rsidR="00D56366" w:rsidRPr="001D275B" w:rsidRDefault="00D56366" w:rsidP="00265E8B">
            <w:pPr>
              <w:spacing w:after="0" w:line="240" w:lineRule="auto"/>
              <w:ind w:left="378" w:right="150"/>
              <w:rPr>
                <w:rFonts w:eastAsia="Times New Roman" w:cs="Calibri"/>
                <w:color w:val="333333"/>
                <w:kern w:val="0"/>
                <w:sz w:val="22"/>
                <w:szCs w:val="22"/>
                <w14:ligatures w14:val="none"/>
              </w:rPr>
            </w:pPr>
            <w:r w:rsidRPr="00847B52">
              <w:rPr>
                <w:rFonts w:eastAsia="Times New Roman" w:cs="Calibri"/>
                <w:color w:val="333333"/>
                <w:kern w:val="0"/>
                <w:sz w:val="22"/>
                <w:szCs w:val="22"/>
                <w14:ligatures w14:val="none"/>
              </w:rPr>
              <w:t>University or other school dormitory</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103D0942"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9644C6">
              <w:rPr>
                <w:rFonts w:eastAsia="Times New Roman" w:cs="Calibri"/>
                <w:color w:val="333333"/>
                <w:kern w:val="0"/>
                <w:sz w:val="22"/>
                <w:szCs w:val="22"/>
                <w14:ligatures w14:val="none"/>
              </w:rPr>
              <w:t>0 (0%)</w:t>
            </w:r>
          </w:p>
        </w:tc>
      </w:tr>
      <w:tr w:rsidR="00D56366" w:rsidRPr="001D275B" w14:paraId="3086E1BD"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51F80F34" w14:textId="77777777" w:rsidR="00D56366" w:rsidRPr="001D275B" w:rsidRDefault="00D56366" w:rsidP="00265E8B">
            <w:pPr>
              <w:spacing w:after="0" w:line="240" w:lineRule="auto"/>
              <w:ind w:left="378" w:right="150"/>
              <w:rPr>
                <w:rFonts w:eastAsia="Times New Roman" w:cs="Calibri"/>
                <w:color w:val="333333"/>
                <w:kern w:val="0"/>
                <w:sz w:val="22"/>
                <w:szCs w:val="22"/>
                <w14:ligatures w14:val="none"/>
              </w:rPr>
            </w:pPr>
            <w:r w:rsidRPr="00847B52">
              <w:rPr>
                <w:rFonts w:eastAsia="Times New Roman" w:cs="Calibri"/>
                <w:color w:val="333333"/>
                <w:kern w:val="0"/>
                <w:sz w:val="22"/>
                <w:szCs w:val="22"/>
                <w14:ligatures w14:val="none"/>
              </w:rPr>
              <w:t>Temporary housing (shelter, motel, etc.)</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346C0EF7"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9644C6">
              <w:rPr>
                <w:rFonts w:eastAsia="Times New Roman" w:cs="Calibri"/>
                <w:color w:val="333333"/>
                <w:kern w:val="0"/>
                <w:sz w:val="22"/>
                <w:szCs w:val="22"/>
                <w14:ligatures w14:val="none"/>
              </w:rPr>
              <w:t>0 (0%)</w:t>
            </w:r>
          </w:p>
        </w:tc>
      </w:tr>
      <w:tr w:rsidR="00D56366" w:rsidRPr="001D275B" w14:paraId="3F7D7D32"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418ED87E" w14:textId="77777777" w:rsidR="00D56366" w:rsidRPr="001D275B" w:rsidRDefault="00D56366" w:rsidP="00265E8B">
            <w:pPr>
              <w:spacing w:after="0" w:line="240" w:lineRule="auto"/>
              <w:ind w:left="378" w:right="150"/>
              <w:rPr>
                <w:rFonts w:eastAsia="Times New Roman" w:cs="Calibri"/>
                <w:color w:val="333333"/>
                <w:kern w:val="0"/>
                <w:sz w:val="22"/>
                <w:szCs w:val="22"/>
                <w14:ligatures w14:val="none"/>
              </w:rPr>
            </w:pPr>
            <w:r w:rsidRPr="00847B52">
              <w:rPr>
                <w:rFonts w:eastAsia="Times New Roman" w:cs="Calibri"/>
                <w:color w:val="333333"/>
                <w:kern w:val="0"/>
                <w:sz w:val="22"/>
                <w:szCs w:val="22"/>
                <w14:ligatures w14:val="none"/>
              </w:rPr>
              <w:t>A halfway house or residential program</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20142288"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9644C6">
              <w:rPr>
                <w:rFonts w:eastAsia="Times New Roman" w:cs="Calibri"/>
                <w:color w:val="333333"/>
                <w:kern w:val="0"/>
                <w:sz w:val="22"/>
                <w:szCs w:val="22"/>
                <w14:ligatures w14:val="none"/>
              </w:rPr>
              <w:t>1 (0.3%)</w:t>
            </w:r>
          </w:p>
        </w:tc>
      </w:tr>
      <w:tr w:rsidR="00D56366" w:rsidRPr="001D275B" w14:paraId="0476CCBF"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4C38AD12" w14:textId="77777777" w:rsidR="00D56366" w:rsidRPr="001D275B" w:rsidRDefault="00D56366" w:rsidP="00265E8B">
            <w:pPr>
              <w:spacing w:after="0" w:line="240" w:lineRule="auto"/>
              <w:ind w:left="378" w:right="150"/>
              <w:rPr>
                <w:rFonts w:eastAsia="Times New Roman" w:cs="Calibri"/>
                <w:color w:val="333333"/>
                <w:kern w:val="0"/>
                <w:sz w:val="22"/>
                <w:szCs w:val="22"/>
                <w14:ligatures w14:val="none"/>
              </w:rPr>
            </w:pPr>
            <w:r w:rsidRPr="00847B52">
              <w:rPr>
                <w:rFonts w:eastAsia="Times New Roman" w:cs="Calibri"/>
                <w:color w:val="333333"/>
                <w:kern w:val="0"/>
                <w:sz w:val="22"/>
                <w:szCs w:val="22"/>
                <w14:ligatures w14:val="none"/>
              </w:rPr>
              <w:t>My household and/or I are staying with someone at their house/apartment</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35547770"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9644C6">
              <w:rPr>
                <w:rFonts w:eastAsia="Times New Roman" w:cs="Calibri"/>
                <w:color w:val="333333"/>
                <w:kern w:val="0"/>
                <w:sz w:val="22"/>
                <w:szCs w:val="22"/>
                <w14:ligatures w14:val="none"/>
              </w:rPr>
              <w:t>2 (0.6%)</w:t>
            </w:r>
          </w:p>
        </w:tc>
      </w:tr>
      <w:tr w:rsidR="00D56366" w:rsidRPr="001D275B" w14:paraId="510FD9D1"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5C9972AF" w14:textId="77777777" w:rsidR="00D56366" w:rsidRPr="001D275B" w:rsidRDefault="00D56366" w:rsidP="00265E8B">
            <w:pPr>
              <w:spacing w:after="0" w:line="240" w:lineRule="auto"/>
              <w:ind w:left="378" w:right="150"/>
              <w:rPr>
                <w:rFonts w:eastAsia="Times New Roman" w:cs="Calibri"/>
                <w:color w:val="333333"/>
                <w:kern w:val="0"/>
                <w:sz w:val="22"/>
                <w:szCs w:val="22"/>
                <w14:ligatures w14:val="none"/>
              </w:rPr>
            </w:pPr>
            <w:r w:rsidRPr="00847B52">
              <w:rPr>
                <w:rFonts w:eastAsia="Times New Roman" w:cs="Calibri"/>
                <w:color w:val="333333"/>
                <w:kern w:val="0"/>
                <w:sz w:val="22"/>
                <w:szCs w:val="22"/>
                <w14:ligatures w14:val="none"/>
              </w:rPr>
              <w:t>Homeless/</w:t>
            </w:r>
            <w:r>
              <w:rPr>
                <w:rFonts w:eastAsia="Times New Roman" w:cs="Calibri"/>
                <w:color w:val="333333"/>
                <w:kern w:val="0"/>
                <w:sz w:val="22"/>
                <w:szCs w:val="22"/>
                <w14:ligatures w14:val="none"/>
              </w:rPr>
              <w:t>U</w:t>
            </w:r>
            <w:r w:rsidRPr="00847B52">
              <w:rPr>
                <w:rFonts w:eastAsia="Times New Roman" w:cs="Calibri"/>
                <w:color w:val="333333"/>
                <w:kern w:val="0"/>
                <w:sz w:val="22"/>
                <w:szCs w:val="22"/>
                <w14:ligatures w14:val="none"/>
              </w:rPr>
              <w:t>nhoused</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05D17F5E"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9644C6">
              <w:rPr>
                <w:rFonts w:eastAsia="Times New Roman" w:cs="Calibri"/>
                <w:color w:val="333333"/>
                <w:kern w:val="0"/>
                <w:sz w:val="22"/>
                <w:szCs w:val="22"/>
                <w14:ligatures w14:val="none"/>
              </w:rPr>
              <w:t>0 (0%)</w:t>
            </w:r>
          </w:p>
        </w:tc>
      </w:tr>
      <w:tr w:rsidR="00D56366" w:rsidRPr="001D275B" w14:paraId="286737D5"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68240841" w14:textId="77777777" w:rsidR="00D56366" w:rsidRPr="001D275B" w:rsidRDefault="00D56366" w:rsidP="00265E8B">
            <w:pPr>
              <w:spacing w:after="0" w:line="240" w:lineRule="auto"/>
              <w:ind w:left="378" w:right="150"/>
              <w:rPr>
                <w:rFonts w:eastAsia="Times New Roman" w:cs="Calibri"/>
                <w:color w:val="333333"/>
                <w:kern w:val="0"/>
                <w:sz w:val="22"/>
                <w:szCs w:val="22"/>
                <w14:ligatures w14:val="none"/>
              </w:rPr>
            </w:pPr>
            <w:r>
              <w:rPr>
                <w:rFonts w:eastAsia="Times New Roman" w:cs="Calibri"/>
                <w:color w:val="333333"/>
                <w:kern w:val="0"/>
                <w:sz w:val="22"/>
                <w:szCs w:val="22"/>
                <w14:ligatures w14:val="none"/>
              </w:rPr>
              <w:t>Other</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495DA3F1"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9644C6">
              <w:rPr>
                <w:rFonts w:eastAsia="Times New Roman" w:cs="Calibri"/>
                <w:color w:val="333333"/>
                <w:kern w:val="0"/>
                <w:sz w:val="22"/>
                <w:szCs w:val="22"/>
                <w14:ligatures w14:val="none"/>
              </w:rPr>
              <w:t>5 (1.4%)</w:t>
            </w:r>
          </w:p>
        </w:tc>
      </w:tr>
      <w:tr w:rsidR="00D56366" w:rsidRPr="001D275B" w14:paraId="486ABD1A"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1AD5B3B5"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Pr>
                <w:rFonts w:eastAsia="Times New Roman" w:cs="Calibri"/>
                <w:color w:val="333333"/>
                <w:kern w:val="0"/>
                <w:sz w:val="22"/>
                <w:szCs w:val="22"/>
                <w14:ligatures w14:val="none"/>
              </w:rPr>
              <w:t>Living in affordable housing (among those who rent)</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135BEB9E"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9644C6">
              <w:rPr>
                <w:rFonts w:eastAsia="Times New Roman" w:cs="Calibri"/>
                <w:color w:val="333333"/>
                <w:kern w:val="0"/>
                <w:sz w:val="22"/>
                <w:szCs w:val="22"/>
                <w14:ligatures w14:val="none"/>
              </w:rPr>
              <w:t>13 (32%)</w:t>
            </w:r>
          </w:p>
        </w:tc>
      </w:tr>
      <w:tr w:rsidR="00D56366" w:rsidRPr="009644C6" w14:paraId="51C26379"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41E56AD5" w14:textId="77777777" w:rsidR="00D56366" w:rsidRPr="008308A4" w:rsidRDefault="00D56366" w:rsidP="00265E8B">
            <w:pPr>
              <w:spacing w:after="0" w:line="240" w:lineRule="auto"/>
              <w:ind w:left="150" w:right="150"/>
              <w:rPr>
                <w:rFonts w:eastAsia="Times New Roman" w:cs="Calibri"/>
                <w:color w:val="333333"/>
                <w:kern w:val="0"/>
                <w:sz w:val="22"/>
                <w:szCs w:val="22"/>
                <w14:ligatures w14:val="none"/>
              </w:rPr>
            </w:pPr>
            <w:r>
              <w:rPr>
                <w:rFonts w:eastAsia="Times New Roman" w:cs="Calibri"/>
                <w:color w:val="333333"/>
                <w:kern w:val="0"/>
                <w:sz w:val="22"/>
                <w:szCs w:val="22"/>
                <w14:ligatures w14:val="none"/>
              </w:rPr>
              <w:t>Primary Language Spoken in the Home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194045CC" w14:textId="77777777" w:rsidR="00D56366" w:rsidRPr="009644C6" w:rsidRDefault="00D56366" w:rsidP="00265E8B">
            <w:pPr>
              <w:spacing w:after="0" w:line="240" w:lineRule="auto"/>
              <w:ind w:left="150" w:right="150"/>
              <w:jc w:val="center"/>
              <w:rPr>
                <w:rFonts w:eastAsia="Times New Roman" w:cs="Calibri"/>
                <w:color w:val="333333"/>
                <w:kern w:val="0"/>
                <w:sz w:val="22"/>
                <w:szCs w:val="22"/>
                <w14:ligatures w14:val="none"/>
              </w:rPr>
            </w:pPr>
          </w:p>
        </w:tc>
      </w:tr>
      <w:tr w:rsidR="00D56366" w:rsidRPr="009644C6" w14:paraId="5F85FF67"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296EF3EC" w14:textId="77777777" w:rsidR="00D56366" w:rsidRPr="008308A4" w:rsidRDefault="00D56366" w:rsidP="00265E8B">
            <w:pPr>
              <w:spacing w:after="0" w:line="240" w:lineRule="auto"/>
              <w:ind w:left="378" w:right="150"/>
              <w:rPr>
                <w:rFonts w:eastAsia="Times New Roman" w:cs="Calibri"/>
                <w:color w:val="333333"/>
                <w:kern w:val="0"/>
                <w:sz w:val="22"/>
                <w:szCs w:val="22"/>
                <w14:ligatures w14:val="none"/>
              </w:rPr>
            </w:pPr>
            <w:r w:rsidRPr="008308A4">
              <w:rPr>
                <w:rFonts w:cs="Calibri"/>
                <w:sz w:val="22"/>
                <w:szCs w:val="22"/>
              </w:rPr>
              <w:t>English</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20906BD8" w14:textId="77777777" w:rsidR="00D56366" w:rsidRPr="009644C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346 (97.7%)</w:t>
            </w:r>
          </w:p>
        </w:tc>
      </w:tr>
      <w:tr w:rsidR="00D56366" w:rsidRPr="009644C6" w14:paraId="44067776"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32A40CA1" w14:textId="77777777" w:rsidR="00D56366" w:rsidRPr="008308A4" w:rsidRDefault="00D56366" w:rsidP="00265E8B">
            <w:pPr>
              <w:spacing w:after="0" w:line="240" w:lineRule="auto"/>
              <w:ind w:left="378" w:right="150"/>
              <w:rPr>
                <w:rFonts w:eastAsia="Times New Roman" w:cs="Calibri"/>
                <w:color w:val="333333"/>
                <w:kern w:val="0"/>
                <w:sz w:val="22"/>
                <w:szCs w:val="22"/>
                <w14:ligatures w14:val="none"/>
              </w:rPr>
            </w:pPr>
            <w:r w:rsidRPr="008308A4">
              <w:rPr>
                <w:rFonts w:cs="Calibri"/>
                <w:sz w:val="22"/>
                <w:szCs w:val="22"/>
              </w:rPr>
              <w:t>Spanish</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5A8539C7" w14:textId="77777777" w:rsidR="00D56366" w:rsidRPr="009644C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1 (0.3%)</w:t>
            </w:r>
          </w:p>
        </w:tc>
      </w:tr>
      <w:tr w:rsidR="00D56366" w:rsidRPr="009644C6" w14:paraId="240B0DB1"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4721C07C" w14:textId="77777777" w:rsidR="00D56366" w:rsidRPr="008308A4" w:rsidRDefault="00D56366" w:rsidP="00265E8B">
            <w:pPr>
              <w:spacing w:after="0" w:line="240" w:lineRule="auto"/>
              <w:ind w:left="378" w:right="150"/>
              <w:rPr>
                <w:rFonts w:eastAsia="Times New Roman" w:cs="Calibri"/>
                <w:color w:val="333333"/>
                <w:kern w:val="0"/>
                <w:sz w:val="22"/>
                <w:szCs w:val="22"/>
                <w14:ligatures w14:val="none"/>
              </w:rPr>
            </w:pPr>
            <w:r w:rsidRPr="008308A4">
              <w:rPr>
                <w:rFonts w:cs="Calibri"/>
                <w:sz w:val="22"/>
                <w:szCs w:val="22"/>
              </w:rPr>
              <w:t>Mandarin</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74E22DFC" w14:textId="77777777" w:rsidR="00D56366" w:rsidRPr="009644C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1 (0.3%)</w:t>
            </w:r>
          </w:p>
        </w:tc>
      </w:tr>
      <w:tr w:rsidR="00D56366" w:rsidRPr="009644C6" w14:paraId="30BCA660"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5718FD91" w14:textId="77777777" w:rsidR="00D56366" w:rsidRPr="008308A4" w:rsidRDefault="00D56366" w:rsidP="00265E8B">
            <w:pPr>
              <w:spacing w:after="0" w:line="240" w:lineRule="auto"/>
              <w:ind w:left="378" w:right="150"/>
              <w:rPr>
                <w:rFonts w:eastAsia="Times New Roman" w:cs="Calibri"/>
                <w:color w:val="333333"/>
                <w:kern w:val="0"/>
                <w:sz w:val="22"/>
                <w:szCs w:val="22"/>
                <w14:ligatures w14:val="none"/>
              </w:rPr>
            </w:pPr>
            <w:r w:rsidRPr="008308A4">
              <w:rPr>
                <w:rFonts w:cs="Calibri"/>
                <w:sz w:val="22"/>
                <w:szCs w:val="22"/>
              </w:rPr>
              <w:t>Cantonese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74C47B57" w14:textId="77777777" w:rsidR="00D56366" w:rsidRPr="009644C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w:t>
            </w:r>
          </w:p>
        </w:tc>
      </w:tr>
      <w:tr w:rsidR="00D56366" w:rsidRPr="009644C6" w14:paraId="03CCE7A8"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50478EC2" w14:textId="77777777" w:rsidR="00D56366" w:rsidRPr="008308A4" w:rsidRDefault="00D56366" w:rsidP="00265E8B">
            <w:pPr>
              <w:spacing w:after="0" w:line="240" w:lineRule="auto"/>
              <w:ind w:left="378" w:right="150"/>
              <w:rPr>
                <w:rFonts w:eastAsia="Times New Roman" w:cs="Calibri"/>
                <w:color w:val="333333"/>
                <w:kern w:val="0"/>
                <w:sz w:val="22"/>
                <w:szCs w:val="22"/>
                <w14:ligatures w14:val="none"/>
              </w:rPr>
            </w:pPr>
            <w:r w:rsidRPr="008308A4">
              <w:rPr>
                <w:rFonts w:cs="Calibri"/>
                <w:sz w:val="22"/>
                <w:szCs w:val="22"/>
              </w:rPr>
              <w:t>French</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643C992B" w14:textId="77777777" w:rsidR="00D56366" w:rsidRPr="009644C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1 (0.3%)</w:t>
            </w:r>
          </w:p>
        </w:tc>
      </w:tr>
      <w:tr w:rsidR="00D56366" w:rsidRPr="009644C6" w14:paraId="3E69E15F"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66DFD41F" w14:textId="77777777" w:rsidR="00D56366" w:rsidRPr="008308A4" w:rsidRDefault="00D56366" w:rsidP="00265E8B">
            <w:pPr>
              <w:spacing w:after="0" w:line="240" w:lineRule="auto"/>
              <w:ind w:left="378" w:right="150"/>
              <w:rPr>
                <w:rFonts w:eastAsia="Times New Roman" w:cs="Calibri"/>
                <w:color w:val="333333"/>
                <w:kern w:val="0"/>
                <w:sz w:val="22"/>
                <w:szCs w:val="22"/>
                <w14:ligatures w14:val="none"/>
              </w:rPr>
            </w:pPr>
            <w:r w:rsidRPr="008308A4">
              <w:rPr>
                <w:rFonts w:cs="Calibri"/>
                <w:sz w:val="22"/>
                <w:szCs w:val="22"/>
              </w:rPr>
              <w:t xml:space="preserve">Haitian Creole </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33D99D07" w14:textId="77777777" w:rsidR="00D56366" w:rsidRPr="009644C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w:t>
            </w:r>
          </w:p>
        </w:tc>
      </w:tr>
      <w:tr w:rsidR="00D56366" w:rsidRPr="009644C6" w14:paraId="4E4AE2BF"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7EF7CC74" w14:textId="77777777" w:rsidR="00D56366" w:rsidRPr="008308A4" w:rsidRDefault="00D56366" w:rsidP="00265E8B">
            <w:pPr>
              <w:spacing w:after="0" w:line="240" w:lineRule="auto"/>
              <w:ind w:left="378" w:right="150"/>
              <w:rPr>
                <w:rFonts w:eastAsia="Times New Roman" w:cs="Calibri"/>
                <w:color w:val="333333"/>
                <w:kern w:val="0"/>
                <w:sz w:val="22"/>
                <w:szCs w:val="22"/>
                <w14:ligatures w14:val="none"/>
              </w:rPr>
            </w:pPr>
            <w:r w:rsidRPr="008308A4">
              <w:rPr>
                <w:rFonts w:cs="Calibri"/>
                <w:sz w:val="22"/>
                <w:szCs w:val="22"/>
              </w:rPr>
              <w:t>Portuguese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036B8145" w14:textId="77777777" w:rsidR="00D56366" w:rsidRPr="009644C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2 (0.6%)</w:t>
            </w:r>
          </w:p>
        </w:tc>
      </w:tr>
      <w:tr w:rsidR="00D56366" w:rsidRPr="009644C6" w14:paraId="6B054C56"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29E99972" w14:textId="77777777" w:rsidR="00D56366" w:rsidRPr="008308A4" w:rsidRDefault="00D56366" w:rsidP="00265E8B">
            <w:pPr>
              <w:spacing w:after="0" w:line="240" w:lineRule="auto"/>
              <w:ind w:left="378" w:right="150"/>
              <w:rPr>
                <w:rFonts w:eastAsia="Times New Roman" w:cs="Calibri"/>
                <w:color w:val="333333"/>
                <w:kern w:val="0"/>
                <w:sz w:val="22"/>
                <w:szCs w:val="22"/>
                <w14:ligatures w14:val="none"/>
              </w:rPr>
            </w:pPr>
            <w:r w:rsidRPr="008308A4">
              <w:rPr>
                <w:rFonts w:cs="Calibri"/>
                <w:sz w:val="22"/>
                <w:szCs w:val="22"/>
              </w:rPr>
              <w:t>Hindi</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01B07F03" w14:textId="77777777" w:rsidR="00D56366" w:rsidRPr="009644C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w:t>
            </w:r>
          </w:p>
        </w:tc>
      </w:tr>
      <w:tr w:rsidR="00D56366" w:rsidRPr="009644C6" w14:paraId="7ABE033A"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454E6C91" w14:textId="77777777" w:rsidR="00D56366" w:rsidRPr="008308A4" w:rsidRDefault="00D56366" w:rsidP="00265E8B">
            <w:pPr>
              <w:spacing w:after="0" w:line="240" w:lineRule="auto"/>
              <w:ind w:left="378" w:right="150"/>
              <w:rPr>
                <w:rFonts w:eastAsia="Times New Roman" w:cs="Calibri"/>
                <w:color w:val="333333"/>
                <w:kern w:val="0"/>
                <w:sz w:val="22"/>
                <w:szCs w:val="22"/>
                <w14:ligatures w14:val="none"/>
              </w:rPr>
            </w:pPr>
            <w:r w:rsidRPr="008308A4">
              <w:rPr>
                <w:rFonts w:cs="Calibri"/>
                <w:sz w:val="22"/>
                <w:szCs w:val="22"/>
              </w:rPr>
              <w:t>Japanese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6CA7C1AD" w14:textId="77777777" w:rsidR="00D56366" w:rsidRPr="009644C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w:t>
            </w:r>
          </w:p>
        </w:tc>
      </w:tr>
      <w:tr w:rsidR="00D56366" w:rsidRPr="009644C6" w14:paraId="6C56F345"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668ED229" w14:textId="77777777" w:rsidR="00D56366" w:rsidRPr="008308A4" w:rsidRDefault="00D56366" w:rsidP="00265E8B">
            <w:pPr>
              <w:spacing w:after="0" w:line="240" w:lineRule="auto"/>
              <w:ind w:left="378" w:right="150"/>
              <w:rPr>
                <w:rFonts w:eastAsia="Times New Roman" w:cs="Calibri"/>
                <w:color w:val="333333"/>
                <w:kern w:val="0"/>
                <w:sz w:val="22"/>
                <w:szCs w:val="22"/>
                <w14:ligatures w14:val="none"/>
              </w:rPr>
            </w:pPr>
            <w:r w:rsidRPr="008308A4">
              <w:rPr>
                <w:rFonts w:cs="Calibri"/>
                <w:sz w:val="22"/>
                <w:szCs w:val="22"/>
              </w:rPr>
              <w:t>Greek</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1021661C" w14:textId="77777777" w:rsidR="00D56366" w:rsidRPr="009644C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w:t>
            </w:r>
          </w:p>
        </w:tc>
      </w:tr>
      <w:tr w:rsidR="00D56366" w:rsidRPr="009644C6" w14:paraId="6B90FCB2"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5EBF999F" w14:textId="77777777" w:rsidR="00D56366" w:rsidRPr="008308A4" w:rsidRDefault="00D56366" w:rsidP="00265E8B">
            <w:pPr>
              <w:spacing w:after="0" w:line="240" w:lineRule="auto"/>
              <w:ind w:left="378" w:right="150"/>
              <w:rPr>
                <w:rFonts w:eastAsia="Times New Roman" w:cs="Calibri"/>
                <w:color w:val="333333"/>
                <w:kern w:val="0"/>
                <w:sz w:val="22"/>
                <w:szCs w:val="22"/>
                <w14:ligatures w14:val="none"/>
              </w:rPr>
            </w:pPr>
            <w:r w:rsidRPr="008308A4">
              <w:rPr>
                <w:rFonts w:cs="Calibri"/>
                <w:sz w:val="22"/>
                <w:szCs w:val="22"/>
              </w:rPr>
              <w:t>Bulgarian</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777556D4" w14:textId="77777777" w:rsidR="00D56366" w:rsidRPr="009644C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w:t>
            </w:r>
          </w:p>
        </w:tc>
      </w:tr>
      <w:tr w:rsidR="00D56366" w:rsidRPr="009644C6" w14:paraId="62C1A9EC"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343B3845" w14:textId="77777777" w:rsidR="00D56366" w:rsidRPr="008308A4" w:rsidRDefault="00D56366" w:rsidP="00265E8B">
            <w:pPr>
              <w:spacing w:after="0" w:line="240" w:lineRule="auto"/>
              <w:ind w:left="378" w:right="150"/>
              <w:rPr>
                <w:rFonts w:eastAsia="Times New Roman" w:cs="Calibri"/>
                <w:color w:val="333333"/>
                <w:kern w:val="0"/>
                <w:sz w:val="22"/>
                <w:szCs w:val="22"/>
                <w14:ligatures w14:val="none"/>
              </w:rPr>
            </w:pPr>
            <w:r w:rsidRPr="008308A4">
              <w:rPr>
                <w:rFonts w:cs="Calibri"/>
                <w:sz w:val="22"/>
                <w:szCs w:val="22"/>
              </w:rPr>
              <w:t>Prefer not to answer</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5EEA6F6E" w14:textId="77777777" w:rsidR="00D56366" w:rsidRPr="009644C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3 (0.8%)</w:t>
            </w:r>
          </w:p>
        </w:tc>
      </w:tr>
      <w:tr w:rsidR="00D56366" w14:paraId="7E4562A4"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3AA0B035" w14:textId="77777777" w:rsidR="00D56366" w:rsidRPr="008308A4" w:rsidRDefault="00D56366" w:rsidP="00265E8B">
            <w:pPr>
              <w:spacing w:after="0" w:line="240" w:lineRule="auto"/>
              <w:ind w:left="198" w:right="150"/>
              <w:rPr>
                <w:rFonts w:cs="Calibri"/>
                <w:sz w:val="22"/>
                <w:szCs w:val="22"/>
              </w:rPr>
            </w:pPr>
            <w:r>
              <w:rPr>
                <w:rFonts w:cs="Calibri"/>
                <w:sz w:val="22"/>
                <w:szCs w:val="22"/>
              </w:rPr>
              <w:t>Education</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4194A331" w14:textId="77777777" w:rsidR="00D56366" w:rsidRDefault="00D56366" w:rsidP="00265E8B">
            <w:pPr>
              <w:spacing w:after="0" w:line="240" w:lineRule="auto"/>
              <w:ind w:left="150" w:right="150"/>
              <w:jc w:val="center"/>
              <w:rPr>
                <w:rFonts w:eastAsia="Times New Roman" w:cs="Calibri"/>
                <w:color w:val="333333"/>
                <w:kern w:val="0"/>
                <w:sz w:val="22"/>
                <w:szCs w:val="22"/>
                <w14:ligatures w14:val="none"/>
              </w:rPr>
            </w:pPr>
          </w:p>
        </w:tc>
      </w:tr>
      <w:tr w:rsidR="00D56366" w14:paraId="6EA11652"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46E63799" w14:textId="77777777" w:rsidR="00D56366" w:rsidRPr="00D13A81" w:rsidRDefault="00D56366" w:rsidP="00265E8B">
            <w:pPr>
              <w:spacing w:after="0" w:line="240" w:lineRule="auto"/>
              <w:ind w:left="378" w:right="150"/>
              <w:rPr>
                <w:rFonts w:cs="Calibri"/>
                <w:sz w:val="22"/>
                <w:szCs w:val="22"/>
              </w:rPr>
            </w:pPr>
            <w:r w:rsidRPr="00D13A81">
              <w:rPr>
                <w:rFonts w:cs="Calibri"/>
                <w:sz w:val="22"/>
                <w:szCs w:val="22"/>
              </w:rPr>
              <w:t>No schooling completed</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08EFB28A" w14:textId="77777777" w:rsidR="00D5636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w:t>
            </w:r>
          </w:p>
        </w:tc>
      </w:tr>
      <w:tr w:rsidR="00D56366" w14:paraId="099C0284"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34E23EDA" w14:textId="77777777" w:rsidR="00D56366" w:rsidRPr="008308A4" w:rsidRDefault="00D56366" w:rsidP="00265E8B">
            <w:pPr>
              <w:spacing w:after="0" w:line="240" w:lineRule="auto"/>
              <w:ind w:left="378" w:right="150"/>
              <w:rPr>
                <w:rFonts w:cs="Calibri"/>
                <w:sz w:val="22"/>
                <w:szCs w:val="22"/>
              </w:rPr>
            </w:pPr>
            <w:r w:rsidRPr="00D13A81">
              <w:rPr>
                <w:rFonts w:cs="Calibri"/>
                <w:sz w:val="22"/>
                <w:szCs w:val="22"/>
              </w:rPr>
              <w:t>Grades 1-8 (elementary)</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6691FCCC" w14:textId="77777777" w:rsidR="00D5636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3 (0.8%)</w:t>
            </w:r>
          </w:p>
        </w:tc>
      </w:tr>
      <w:tr w:rsidR="00D56366" w14:paraId="724017EF"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411944B7" w14:textId="77777777" w:rsidR="00D56366" w:rsidRPr="008308A4" w:rsidRDefault="00D56366" w:rsidP="00265E8B">
            <w:pPr>
              <w:spacing w:after="0" w:line="240" w:lineRule="auto"/>
              <w:ind w:left="378" w:right="150"/>
              <w:rPr>
                <w:rFonts w:cs="Calibri"/>
                <w:sz w:val="22"/>
                <w:szCs w:val="22"/>
              </w:rPr>
            </w:pPr>
            <w:r w:rsidRPr="00D13A81">
              <w:rPr>
                <w:rFonts w:cs="Calibri"/>
                <w:sz w:val="22"/>
                <w:szCs w:val="22"/>
              </w:rPr>
              <w:t>Grades 9-11 (some high school)</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016DF441" w14:textId="77777777" w:rsidR="00D5636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4 (1.1%)</w:t>
            </w:r>
          </w:p>
        </w:tc>
      </w:tr>
      <w:tr w:rsidR="00D56366" w14:paraId="16EB30D7"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1FE3201E" w14:textId="77777777" w:rsidR="00D56366" w:rsidRPr="008308A4" w:rsidRDefault="00D56366" w:rsidP="00265E8B">
            <w:pPr>
              <w:spacing w:after="0" w:line="240" w:lineRule="auto"/>
              <w:ind w:left="378" w:right="150"/>
              <w:rPr>
                <w:rFonts w:cs="Calibri"/>
                <w:sz w:val="22"/>
                <w:szCs w:val="22"/>
              </w:rPr>
            </w:pPr>
            <w:r w:rsidRPr="00D13A81">
              <w:rPr>
                <w:rFonts w:cs="Calibri"/>
                <w:sz w:val="22"/>
                <w:szCs w:val="22"/>
              </w:rPr>
              <w:t>Grade 12 or GED (high school graduate)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6753DA51" w14:textId="77777777" w:rsidR="00D5636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14 (3.95%)</w:t>
            </w:r>
          </w:p>
        </w:tc>
      </w:tr>
      <w:tr w:rsidR="00D56366" w14:paraId="7000DC2F"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57BD72A8" w14:textId="77777777" w:rsidR="00D56366" w:rsidRPr="008308A4" w:rsidRDefault="00D56366" w:rsidP="00265E8B">
            <w:pPr>
              <w:spacing w:after="0" w:line="240" w:lineRule="auto"/>
              <w:ind w:left="378" w:right="150"/>
              <w:rPr>
                <w:rFonts w:cs="Calibri"/>
                <w:sz w:val="22"/>
                <w:szCs w:val="22"/>
              </w:rPr>
            </w:pPr>
            <w:r w:rsidRPr="00D13A81">
              <w:rPr>
                <w:rFonts w:cs="Calibri"/>
                <w:sz w:val="22"/>
                <w:szCs w:val="22"/>
              </w:rPr>
              <w:t>College 1 year to 3 years (some college)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19E48CF9" w14:textId="77777777" w:rsidR="00D5636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38 (10.7%)</w:t>
            </w:r>
          </w:p>
        </w:tc>
      </w:tr>
      <w:tr w:rsidR="00D56366" w14:paraId="5639A934"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6C0BEBF6" w14:textId="77777777" w:rsidR="00D56366" w:rsidRPr="008308A4" w:rsidRDefault="00D56366" w:rsidP="00265E8B">
            <w:pPr>
              <w:spacing w:after="0" w:line="240" w:lineRule="auto"/>
              <w:ind w:left="378" w:right="150"/>
              <w:rPr>
                <w:rFonts w:cs="Calibri"/>
                <w:sz w:val="22"/>
                <w:szCs w:val="22"/>
              </w:rPr>
            </w:pPr>
            <w:r w:rsidRPr="00D13A81">
              <w:rPr>
                <w:rFonts w:cs="Calibri"/>
                <w:sz w:val="22"/>
                <w:szCs w:val="22"/>
              </w:rPr>
              <w:t>Associate’s degree (for example: AS, AA)</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206823FF" w14:textId="77777777" w:rsidR="00D5636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17 (4.8%)</w:t>
            </w:r>
          </w:p>
        </w:tc>
      </w:tr>
      <w:tr w:rsidR="00D56366" w14:paraId="1644DF25"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7D1D193D" w14:textId="77777777" w:rsidR="00D56366" w:rsidRPr="008308A4" w:rsidRDefault="00D56366" w:rsidP="00265E8B">
            <w:pPr>
              <w:spacing w:after="0" w:line="240" w:lineRule="auto"/>
              <w:ind w:left="378" w:right="150"/>
              <w:rPr>
                <w:rFonts w:cs="Calibri"/>
                <w:sz w:val="22"/>
                <w:szCs w:val="22"/>
              </w:rPr>
            </w:pPr>
            <w:r w:rsidRPr="00D13A81">
              <w:rPr>
                <w:rFonts w:cs="Calibri"/>
                <w:sz w:val="22"/>
                <w:szCs w:val="22"/>
              </w:rPr>
              <w:t>Bachelor’s degree (for example: BA, BS)</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605E21D5" w14:textId="77777777" w:rsidR="00D5636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121 (34.2%)</w:t>
            </w:r>
          </w:p>
        </w:tc>
      </w:tr>
      <w:tr w:rsidR="00D56366" w14:paraId="2A79B50A"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6B313E18" w14:textId="77777777" w:rsidR="00D56366" w:rsidRPr="008308A4" w:rsidRDefault="00D56366" w:rsidP="00265E8B">
            <w:pPr>
              <w:spacing w:after="0" w:line="240" w:lineRule="auto"/>
              <w:ind w:left="378" w:right="150"/>
              <w:rPr>
                <w:rFonts w:cs="Calibri"/>
                <w:sz w:val="22"/>
                <w:szCs w:val="22"/>
              </w:rPr>
            </w:pPr>
            <w:r w:rsidRPr="00D13A81">
              <w:rPr>
                <w:rFonts w:cs="Calibri"/>
                <w:sz w:val="22"/>
                <w:szCs w:val="22"/>
              </w:rPr>
              <w:t>Master’s degree (for example: MA, MS, MEng, MEd, MSW, MBA)</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5B280CA3" w14:textId="77777777" w:rsidR="00D5636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129 (36.4%)</w:t>
            </w:r>
          </w:p>
        </w:tc>
      </w:tr>
      <w:tr w:rsidR="00D56366" w14:paraId="56058B89"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1A2302B9" w14:textId="77777777" w:rsidR="00D56366" w:rsidRPr="008308A4" w:rsidRDefault="00D56366" w:rsidP="00265E8B">
            <w:pPr>
              <w:tabs>
                <w:tab w:val="left" w:pos="1560"/>
              </w:tabs>
              <w:spacing w:after="0" w:line="240" w:lineRule="auto"/>
              <w:ind w:left="378" w:right="150"/>
              <w:rPr>
                <w:rFonts w:cs="Calibri"/>
                <w:sz w:val="22"/>
                <w:szCs w:val="22"/>
              </w:rPr>
            </w:pPr>
            <w:r w:rsidRPr="00D13A81">
              <w:rPr>
                <w:rFonts w:cs="Calibri"/>
                <w:sz w:val="22"/>
                <w:szCs w:val="22"/>
              </w:rPr>
              <w:t>Professional degree beyond a bachelor’s degree (for example: MD, DDS, DVM, LLB, JD)</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4C2C2EA0" w14:textId="77777777" w:rsidR="00D5636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14 (3.95%)</w:t>
            </w:r>
          </w:p>
        </w:tc>
      </w:tr>
      <w:tr w:rsidR="00D56366" w14:paraId="67E979AE"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2DC6F7B0" w14:textId="77777777" w:rsidR="00D56366" w:rsidRPr="008308A4" w:rsidRDefault="00D56366" w:rsidP="00265E8B">
            <w:pPr>
              <w:spacing w:after="0" w:line="240" w:lineRule="auto"/>
              <w:ind w:left="378" w:right="150"/>
              <w:rPr>
                <w:rFonts w:cs="Calibri"/>
                <w:sz w:val="22"/>
                <w:szCs w:val="22"/>
              </w:rPr>
            </w:pPr>
            <w:r w:rsidRPr="00D13A81">
              <w:rPr>
                <w:rFonts w:cs="Calibri"/>
                <w:sz w:val="22"/>
                <w:szCs w:val="22"/>
              </w:rPr>
              <w:t>Doctorate degree (for example: PhD, EdD)</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4518EA83" w14:textId="77777777" w:rsidR="00D5636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12 (3.4%)</w:t>
            </w:r>
          </w:p>
        </w:tc>
      </w:tr>
      <w:tr w:rsidR="00D56366" w14:paraId="2C7CF49D"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02EDFD1A" w14:textId="77777777" w:rsidR="00D56366" w:rsidRPr="008308A4" w:rsidRDefault="00D56366" w:rsidP="00265E8B">
            <w:pPr>
              <w:spacing w:after="0" w:line="240" w:lineRule="auto"/>
              <w:ind w:left="378" w:right="150"/>
              <w:rPr>
                <w:rFonts w:cs="Calibri"/>
                <w:sz w:val="22"/>
                <w:szCs w:val="22"/>
              </w:rPr>
            </w:pPr>
            <w:r w:rsidRPr="00D13A81">
              <w:rPr>
                <w:rFonts w:cs="Calibri"/>
                <w:sz w:val="22"/>
                <w:szCs w:val="22"/>
              </w:rPr>
              <w:t>Prefer not to answer</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7F138FB4" w14:textId="47CE8E78" w:rsidR="00D56366" w:rsidRDefault="00D56366"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2</w:t>
            </w:r>
            <w:r w:rsidR="006C10DC">
              <w:rPr>
                <w:rFonts w:eastAsia="Times New Roman" w:cs="Calibri"/>
                <w:color w:val="333333"/>
                <w:kern w:val="0"/>
                <w:sz w:val="22"/>
                <w:szCs w:val="22"/>
                <w14:ligatures w14:val="none"/>
              </w:rPr>
              <w:t xml:space="preserve"> (0.06%)</w:t>
            </w:r>
          </w:p>
        </w:tc>
      </w:tr>
      <w:tr w:rsidR="00706131" w:rsidRPr="00535310" w14:paraId="2C25A85E" w14:textId="77777777" w:rsidTr="00706131">
        <w:trPr>
          <w:gridAfter w:val="1"/>
          <w:wAfter w:w="149" w:type="dxa"/>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5C16103A" w14:textId="77777777" w:rsidR="00706131" w:rsidRPr="00535310" w:rsidRDefault="00706131" w:rsidP="00265E8B">
            <w:pPr>
              <w:spacing w:after="0" w:line="240" w:lineRule="auto"/>
              <w:ind w:right="150"/>
              <w:rPr>
                <w:rFonts w:cs="Calibri"/>
                <w:sz w:val="22"/>
                <w:szCs w:val="22"/>
              </w:rPr>
            </w:pPr>
            <w:r>
              <w:rPr>
                <w:rFonts w:cs="Calibri"/>
                <w:sz w:val="22"/>
                <w:szCs w:val="22"/>
              </w:rPr>
              <w:t>Employment (select all that apply)</w:t>
            </w:r>
          </w:p>
        </w:tc>
        <w:tc>
          <w:tcPr>
            <w:tcW w:w="1741" w:type="dxa"/>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55795E5B" w14:textId="77777777" w:rsidR="00706131" w:rsidRPr="00535310" w:rsidRDefault="00706131" w:rsidP="00265E8B">
            <w:pPr>
              <w:spacing w:after="0" w:line="240" w:lineRule="auto"/>
              <w:ind w:left="150" w:right="150"/>
              <w:jc w:val="center"/>
              <w:rPr>
                <w:rFonts w:eastAsia="Times New Roman" w:cs="Calibri"/>
                <w:color w:val="333333"/>
                <w:kern w:val="0"/>
                <w:sz w:val="22"/>
                <w:szCs w:val="22"/>
                <w14:ligatures w14:val="none"/>
              </w:rPr>
            </w:pPr>
          </w:p>
        </w:tc>
      </w:tr>
      <w:tr w:rsidR="00706131" w:rsidRPr="00535310" w14:paraId="1681F8E6" w14:textId="77777777" w:rsidTr="00706131">
        <w:trPr>
          <w:gridAfter w:val="1"/>
          <w:wAfter w:w="149" w:type="dxa"/>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3BB8F9C9" w14:textId="77777777" w:rsidR="00706131" w:rsidRPr="00535310" w:rsidRDefault="00706131" w:rsidP="00265E8B">
            <w:pPr>
              <w:spacing w:after="0" w:line="240" w:lineRule="auto"/>
              <w:ind w:left="378" w:right="150"/>
              <w:rPr>
                <w:rFonts w:cs="Calibri"/>
                <w:sz w:val="22"/>
                <w:szCs w:val="22"/>
              </w:rPr>
            </w:pPr>
            <w:r w:rsidRPr="0045551E">
              <w:rPr>
                <w:rFonts w:cs="Calibri"/>
                <w:sz w:val="22"/>
                <w:szCs w:val="22"/>
              </w:rPr>
              <w:t xml:space="preserve">Employed for wages </w:t>
            </w:r>
          </w:p>
        </w:tc>
        <w:tc>
          <w:tcPr>
            <w:tcW w:w="1741" w:type="dxa"/>
            <w:tcBorders>
              <w:top w:val="single" w:sz="6" w:space="0" w:color="D3D3D3"/>
              <w:left w:val="nil"/>
              <w:bottom w:val="nil"/>
              <w:right w:val="nil"/>
            </w:tcBorders>
            <w:shd w:val="clear" w:color="auto" w:fill="FFFFFF"/>
            <w:tcMar>
              <w:top w:w="120" w:type="dxa"/>
              <w:left w:w="75" w:type="dxa"/>
              <w:bottom w:w="120" w:type="dxa"/>
              <w:right w:w="75" w:type="dxa"/>
            </w:tcMar>
          </w:tcPr>
          <w:p w14:paraId="4253737A" w14:textId="29044006" w:rsidR="00706131" w:rsidRPr="00535310" w:rsidRDefault="004608D5"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202</w:t>
            </w:r>
            <w:r w:rsidR="00914B21">
              <w:rPr>
                <w:rFonts w:eastAsia="Times New Roman" w:cs="Calibri"/>
                <w:color w:val="333333"/>
                <w:kern w:val="0"/>
                <w:sz w:val="22"/>
                <w:szCs w:val="22"/>
                <w14:ligatures w14:val="none"/>
              </w:rPr>
              <w:t xml:space="preserve"> (57%)</w:t>
            </w:r>
          </w:p>
        </w:tc>
      </w:tr>
      <w:tr w:rsidR="00706131" w:rsidRPr="00535310" w14:paraId="12439BFC" w14:textId="77777777" w:rsidTr="00706131">
        <w:trPr>
          <w:gridAfter w:val="1"/>
          <w:wAfter w:w="149" w:type="dxa"/>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13364069" w14:textId="77777777" w:rsidR="00706131" w:rsidRPr="00535310" w:rsidRDefault="00706131" w:rsidP="00265E8B">
            <w:pPr>
              <w:spacing w:after="0" w:line="240" w:lineRule="auto"/>
              <w:ind w:left="378" w:right="150"/>
              <w:rPr>
                <w:rFonts w:cs="Calibri"/>
                <w:sz w:val="22"/>
                <w:szCs w:val="22"/>
              </w:rPr>
            </w:pPr>
            <w:r w:rsidRPr="0045551E">
              <w:rPr>
                <w:rFonts w:cs="Calibri"/>
                <w:sz w:val="22"/>
                <w:szCs w:val="22"/>
              </w:rPr>
              <w:t xml:space="preserve">Self-employed </w:t>
            </w:r>
          </w:p>
        </w:tc>
        <w:tc>
          <w:tcPr>
            <w:tcW w:w="1741" w:type="dxa"/>
            <w:tcBorders>
              <w:top w:val="single" w:sz="6" w:space="0" w:color="D3D3D3"/>
              <w:left w:val="nil"/>
              <w:bottom w:val="nil"/>
              <w:right w:val="nil"/>
            </w:tcBorders>
            <w:shd w:val="clear" w:color="auto" w:fill="FFFFFF"/>
            <w:tcMar>
              <w:top w:w="120" w:type="dxa"/>
              <w:left w:w="75" w:type="dxa"/>
              <w:bottom w:w="120" w:type="dxa"/>
              <w:right w:w="75" w:type="dxa"/>
            </w:tcMar>
          </w:tcPr>
          <w:p w14:paraId="2351C01B" w14:textId="09AAD0CB" w:rsidR="00706131" w:rsidRPr="00535310" w:rsidRDefault="004608D5"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43</w:t>
            </w:r>
            <w:r w:rsidR="00914B21">
              <w:rPr>
                <w:rFonts w:eastAsia="Times New Roman" w:cs="Calibri"/>
                <w:color w:val="333333"/>
                <w:kern w:val="0"/>
                <w:sz w:val="22"/>
                <w:szCs w:val="22"/>
                <w14:ligatures w14:val="none"/>
              </w:rPr>
              <w:t xml:space="preserve"> (</w:t>
            </w:r>
            <w:r w:rsidR="001D585C">
              <w:rPr>
                <w:rFonts w:eastAsia="Times New Roman" w:cs="Calibri"/>
                <w:color w:val="333333"/>
                <w:kern w:val="0"/>
                <w:sz w:val="22"/>
                <w:szCs w:val="22"/>
                <w14:ligatures w14:val="none"/>
              </w:rPr>
              <w:t>12.1%)</w:t>
            </w:r>
          </w:p>
        </w:tc>
      </w:tr>
      <w:tr w:rsidR="00706131" w:rsidRPr="00535310" w14:paraId="3146BDB0" w14:textId="77777777" w:rsidTr="00706131">
        <w:trPr>
          <w:gridAfter w:val="1"/>
          <w:wAfter w:w="149" w:type="dxa"/>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46C3D3A9" w14:textId="77777777" w:rsidR="00706131" w:rsidRPr="00535310" w:rsidRDefault="00706131" w:rsidP="00265E8B">
            <w:pPr>
              <w:spacing w:after="0" w:line="240" w:lineRule="auto"/>
              <w:ind w:left="378" w:right="150"/>
              <w:rPr>
                <w:rFonts w:cs="Calibri"/>
                <w:sz w:val="22"/>
                <w:szCs w:val="22"/>
              </w:rPr>
            </w:pPr>
            <w:r w:rsidRPr="0045551E">
              <w:rPr>
                <w:rFonts w:cs="Calibri"/>
                <w:sz w:val="22"/>
                <w:szCs w:val="22"/>
              </w:rPr>
              <w:t>Unemployed</w:t>
            </w:r>
          </w:p>
        </w:tc>
        <w:tc>
          <w:tcPr>
            <w:tcW w:w="1741" w:type="dxa"/>
            <w:tcBorders>
              <w:top w:val="single" w:sz="6" w:space="0" w:color="D3D3D3"/>
              <w:left w:val="nil"/>
              <w:bottom w:val="nil"/>
              <w:right w:val="nil"/>
            </w:tcBorders>
            <w:shd w:val="clear" w:color="auto" w:fill="FFFFFF"/>
            <w:tcMar>
              <w:top w:w="120" w:type="dxa"/>
              <w:left w:w="75" w:type="dxa"/>
              <w:bottom w:w="120" w:type="dxa"/>
              <w:right w:w="75" w:type="dxa"/>
            </w:tcMar>
          </w:tcPr>
          <w:p w14:paraId="619BCE50" w14:textId="575F5D03" w:rsidR="00706131" w:rsidRPr="00535310" w:rsidRDefault="001C70DD"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9</w:t>
            </w:r>
            <w:r w:rsidR="001D585C">
              <w:rPr>
                <w:rFonts w:eastAsia="Times New Roman" w:cs="Calibri"/>
                <w:color w:val="333333"/>
                <w:kern w:val="0"/>
                <w:sz w:val="22"/>
                <w:szCs w:val="22"/>
                <w14:ligatures w14:val="none"/>
              </w:rPr>
              <w:t xml:space="preserve"> (2.5%)</w:t>
            </w:r>
          </w:p>
        </w:tc>
      </w:tr>
      <w:tr w:rsidR="00706131" w:rsidRPr="00535310" w14:paraId="3CCE4189" w14:textId="77777777" w:rsidTr="00706131">
        <w:trPr>
          <w:gridAfter w:val="1"/>
          <w:wAfter w:w="149" w:type="dxa"/>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01E7CEA0" w14:textId="77777777" w:rsidR="00706131" w:rsidRPr="00535310" w:rsidRDefault="00706131" w:rsidP="00265E8B">
            <w:pPr>
              <w:spacing w:after="0" w:line="240" w:lineRule="auto"/>
              <w:ind w:left="378" w:right="150"/>
              <w:rPr>
                <w:rFonts w:cs="Calibri"/>
                <w:sz w:val="22"/>
                <w:szCs w:val="22"/>
              </w:rPr>
            </w:pPr>
            <w:r w:rsidRPr="0045551E">
              <w:rPr>
                <w:rFonts w:cs="Calibri"/>
                <w:sz w:val="22"/>
                <w:szCs w:val="22"/>
              </w:rPr>
              <w:t>Homemaker</w:t>
            </w:r>
          </w:p>
        </w:tc>
        <w:tc>
          <w:tcPr>
            <w:tcW w:w="1741" w:type="dxa"/>
            <w:tcBorders>
              <w:top w:val="single" w:sz="6" w:space="0" w:color="D3D3D3"/>
              <w:left w:val="nil"/>
              <w:bottom w:val="nil"/>
              <w:right w:val="nil"/>
            </w:tcBorders>
            <w:shd w:val="clear" w:color="auto" w:fill="FFFFFF"/>
            <w:tcMar>
              <w:top w:w="120" w:type="dxa"/>
              <w:left w:w="75" w:type="dxa"/>
              <w:bottom w:w="120" w:type="dxa"/>
              <w:right w:w="75" w:type="dxa"/>
            </w:tcMar>
          </w:tcPr>
          <w:p w14:paraId="34EE80C1" w14:textId="370CB289" w:rsidR="00706131" w:rsidRPr="00535310" w:rsidRDefault="001C70DD"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17</w:t>
            </w:r>
            <w:r w:rsidR="001D585C">
              <w:rPr>
                <w:rFonts w:eastAsia="Times New Roman" w:cs="Calibri"/>
                <w:color w:val="333333"/>
                <w:kern w:val="0"/>
                <w:sz w:val="22"/>
                <w:szCs w:val="22"/>
                <w14:ligatures w14:val="none"/>
              </w:rPr>
              <w:t xml:space="preserve"> (</w:t>
            </w:r>
            <w:r w:rsidR="005C23FB">
              <w:rPr>
                <w:rFonts w:eastAsia="Times New Roman" w:cs="Calibri"/>
                <w:color w:val="333333"/>
                <w:kern w:val="0"/>
                <w:sz w:val="22"/>
                <w:szCs w:val="22"/>
                <w14:ligatures w14:val="none"/>
              </w:rPr>
              <w:t>4.8%)</w:t>
            </w:r>
          </w:p>
        </w:tc>
      </w:tr>
      <w:tr w:rsidR="00706131" w:rsidRPr="00535310" w14:paraId="40D1B9D6" w14:textId="77777777" w:rsidTr="00706131">
        <w:trPr>
          <w:gridAfter w:val="1"/>
          <w:wAfter w:w="149" w:type="dxa"/>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4FB4F1F2" w14:textId="77777777" w:rsidR="00706131" w:rsidRPr="00535310" w:rsidRDefault="00706131" w:rsidP="00265E8B">
            <w:pPr>
              <w:spacing w:after="0" w:line="240" w:lineRule="auto"/>
              <w:ind w:left="378" w:right="150"/>
              <w:rPr>
                <w:rFonts w:cs="Calibri"/>
                <w:sz w:val="22"/>
                <w:szCs w:val="22"/>
              </w:rPr>
            </w:pPr>
            <w:r w:rsidRPr="0045551E">
              <w:rPr>
                <w:rFonts w:cs="Calibri"/>
                <w:sz w:val="22"/>
                <w:szCs w:val="22"/>
              </w:rPr>
              <w:t>Student</w:t>
            </w:r>
          </w:p>
        </w:tc>
        <w:tc>
          <w:tcPr>
            <w:tcW w:w="1741" w:type="dxa"/>
            <w:tcBorders>
              <w:top w:val="single" w:sz="6" w:space="0" w:color="D3D3D3"/>
              <w:left w:val="nil"/>
              <w:bottom w:val="nil"/>
              <w:right w:val="nil"/>
            </w:tcBorders>
            <w:shd w:val="clear" w:color="auto" w:fill="FFFFFF"/>
            <w:tcMar>
              <w:top w:w="120" w:type="dxa"/>
              <w:left w:w="75" w:type="dxa"/>
              <w:bottom w:w="120" w:type="dxa"/>
              <w:right w:w="75" w:type="dxa"/>
            </w:tcMar>
          </w:tcPr>
          <w:p w14:paraId="6BB2AE33" w14:textId="3DBDF92A" w:rsidR="001C70DD" w:rsidRPr="00535310" w:rsidRDefault="001C70DD" w:rsidP="001C70DD">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2</w:t>
            </w:r>
            <w:r w:rsidR="005C23FB">
              <w:rPr>
                <w:rFonts w:eastAsia="Times New Roman" w:cs="Calibri"/>
                <w:color w:val="333333"/>
                <w:kern w:val="0"/>
                <w:sz w:val="22"/>
                <w:szCs w:val="22"/>
                <w14:ligatures w14:val="none"/>
              </w:rPr>
              <w:t xml:space="preserve"> (0.6%)</w:t>
            </w:r>
          </w:p>
        </w:tc>
      </w:tr>
      <w:tr w:rsidR="00706131" w:rsidRPr="00535310" w14:paraId="716C103C" w14:textId="77777777" w:rsidTr="00706131">
        <w:trPr>
          <w:gridAfter w:val="1"/>
          <w:wAfter w:w="149" w:type="dxa"/>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48D32261" w14:textId="77777777" w:rsidR="00706131" w:rsidRPr="00535310" w:rsidRDefault="00706131" w:rsidP="00265E8B">
            <w:pPr>
              <w:spacing w:after="0" w:line="240" w:lineRule="auto"/>
              <w:ind w:left="378" w:right="150"/>
              <w:rPr>
                <w:rFonts w:cs="Calibri"/>
                <w:sz w:val="22"/>
                <w:szCs w:val="22"/>
              </w:rPr>
            </w:pPr>
            <w:r w:rsidRPr="0045551E">
              <w:rPr>
                <w:rFonts w:cs="Calibri"/>
                <w:sz w:val="22"/>
                <w:szCs w:val="22"/>
              </w:rPr>
              <w:t>Retired</w:t>
            </w:r>
          </w:p>
        </w:tc>
        <w:tc>
          <w:tcPr>
            <w:tcW w:w="1741" w:type="dxa"/>
            <w:tcBorders>
              <w:top w:val="single" w:sz="6" w:space="0" w:color="D3D3D3"/>
              <w:left w:val="nil"/>
              <w:bottom w:val="nil"/>
              <w:right w:val="nil"/>
            </w:tcBorders>
            <w:shd w:val="clear" w:color="auto" w:fill="FFFFFF"/>
            <w:tcMar>
              <w:top w:w="120" w:type="dxa"/>
              <w:left w:w="75" w:type="dxa"/>
              <w:bottom w:w="120" w:type="dxa"/>
              <w:right w:w="75" w:type="dxa"/>
            </w:tcMar>
          </w:tcPr>
          <w:p w14:paraId="66DAC2B2" w14:textId="7754BCC7" w:rsidR="00706131" w:rsidRPr="00535310" w:rsidRDefault="001C70DD"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10</w:t>
            </w:r>
            <w:r w:rsidR="00594D3B">
              <w:rPr>
                <w:rFonts w:eastAsia="Times New Roman" w:cs="Calibri"/>
                <w:color w:val="333333"/>
                <w:kern w:val="0"/>
                <w:sz w:val="22"/>
                <w:szCs w:val="22"/>
                <w14:ligatures w14:val="none"/>
              </w:rPr>
              <w:t xml:space="preserve"> (29.9%)</w:t>
            </w:r>
          </w:p>
        </w:tc>
      </w:tr>
      <w:tr w:rsidR="00706131" w:rsidRPr="00535310" w14:paraId="189AD0B4" w14:textId="77777777" w:rsidTr="00706131">
        <w:trPr>
          <w:gridAfter w:val="1"/>
          <w:wAfter w:w="149" w:type="dxa"/>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59B7CB60" w14:textId="77777777" w:rsidR="00706131" w:rsidRPr="00535310" w:rsidRDefault="00706131" w:rsidP="00265E8B">
            <w:pPr>
              <w:spacing w:after="0" w:line="240" w:lineRule="auto"/>
              <w:ind w:left="378" w:right="150"/>
              <w:rPr>
                <w:rFonts w:cs="Calibri"/>
                <w:sz w:val="22"/>
                <w:szCs w:val="22"/>
              </w:rPr>
            </w:pPr>
            <w:r w:rsidRPr="0045551E">
              <w:rPr>
                <w:rFonts w:cs="Calibri"/>
                <w:sz w:val="22"/>
                <w:szCs w:val="22"/>
              </w:rPr>
              <w:t>Volunteer</w:t>
            </w:r>
          </w:p>
        </w:tc>
        <w:tc>
          <w:tcPr>
            <w:tcW w:w="1741" w:type="dxa"/>
            <w:tcBorders>
              <w:top w:val="single" w:sz="6" w:space="0" w:color="D3D3D3"/>
              <w:left w:val="nil"/>
              <w:bottom w:val="nil"/>
              <w:right w:val="nil"/>
            </w:tcBorders>
            <w:shd w:val="clear" w:color="auto" w:fill="FFFFFF"/>
            <w:tcMar>
              <w:top w:w="120" w:type="dxa"/>
              <w:left w:w="75" w:type="dxa"/>
              <w:bottom w:w="120" w:type="dxa"/>
              <w:right w:w="75" w:type="dxa"/>
            </w:tcMar>
          </w:tcPr>
          <w:p w14:paraId="7B020C32" w14:textId="727A81A0" w:rsidR="00706131" w:rsidRPr="00535310" w:rsidRDefault="001C70DD"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3</w:t>
            </w:r>
            <w:r w:rsidR="00B31EAB">
              <w:rPr>
                <w:rFonts w:eastAsia="Times New Roman" w:cs="Calibri"/>
                <w:color w:val="333333"/>
                <w:kern w:val="0"/>
                <w:sz w:val="22"/>
                <w:szCs w:val="22"/>
                <w14:ligatures w14:val="none"/>
              </w:rPr>
              <w:t xml:space="preserve"> (</w:t>
            </w:r>
            <w:r w:rsidR="00594D3B">
              <w:rPr>
                <w:rFonts w:eastAsia="Times New Roman" w:cs="Calibri"/>
                <w:color w:val="333333"/>
                <w:kern w:val="0"/>
                <w:sz w:val="22"/>
                <w:szCs w:val="22"/>
                <w14:ligatures w14:val="none"/>
              </w:rPr>
              <w:t>8</w:t>
            </w:r>
            <w:r w:rsidR="00B31EAB">
              <w:rPr>
                <w:rFonts w:eastAsia="Times New Roman" w:cs="Calibri"/>
                <w:color w:val="333333"/>
                <w:kern w:val="0"/>
                <w:sz w:val="22"/>
                <w:szCs w:val="22"/>
                <w14:ligatures w14:val="none"/>
              </w:rPr>
              <w:t>.8%)</w:t>
            </w:r>
          </w:p>
        </w:tc>
      </w:tr>
      <w:tr w:rsidR="00706131" w:rsidRPr="00535310" w14:paraId="625F590F" w14:textId="77777777" w:rsidTr="00706131">
        <w:trPr>
          <w:gridAfter w:val="1"/>
          <w:wAfter w:w="149" w:type="dxa"/>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06454AA8" w14:textId="77777777" w:rsidR="00706131" w:rsidRPr="00535310" w:rsidRDefault="00706131" w:rsidP="00265E8B">
            <w:pPr>
              <w:spacing w:after="0" w:line="240" w:lineRule="auto"/>
              <w:ind w:left="378" w:right="150"/>
              <w:rPr>
                <w:rFonts w:cs="Calibri"/>
                <w:sz w:val="22"/>
                <w:szCs w:val="22"/>
              </w:rPr>
            </w:pPr>
            <w:r w:rsidRPr="0045551E">
              <w:rPr>
                <w:rFonts w:cs="Calibri"/>
                <w:sz w:val="22"/>
                <w:szCs w:val="22"/>
              </w:rPr>
              <w:t>Unable to work</w:t>
            </w:r>
          </w:p>
        </w:tc>
        <w:tc>
          <w:tcPr>
            <w:tcW w:w="1741" w:type="dxa"/>
            <w:tcBorders>
              <w:top w:val="single" w:sz="6" w:space="0" w:color="D3D3D3"/>
              <w:left w:val="nil"/>
              <w:bottom w:val="nil"/>
              <w:right w:val="nil"/>
            </w:tcBorders>
            <w:shd w:val="clear" w:color="auto" w:fill="FFFFFF"/>
            <w:tcMar>
              <w:top w:w="120" w:type="dxa"/>
              <w:left w:w="75" w:type="dxa"/>
              <w:bottom w:w="120" w:type="dxa"/>
              <w:right w:w="75" w:type="dxa"/>
            </w:tcMar>
          </w:tcPr>
          <w:p w14:paraId="2B4DCA87" w14:textId="009971AB" w:rsidR="00706131" w:rsidRPr="00535310" w:rsidRDefault="001C70DD"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10</w:t>
            </w:r>
            <w:r w:rsidR="00B31EAB">
              <w:rPr>
                <w:rFonts w:eastAsia="Times New Roman" w:cs="Calibri"/>
                <w:color w:val="333333"/>
                <w:kern w:val="0"/>
                <w:sz w:val="22"/>
                <w:szCs w:val="22"/>
                <w14:ligatures w14:val="none"/>
              </w:rPr>
              <w:t xml:space="preserve"> (2.8%)</w:t>
            </w:r>
          </w:p>
        </w:tc>
      </w:tr>
      <w:tr w:rsidR="00706131" w:rsidRPr="00535310" w14:paraId="4A8C6D63" w14:textId="77777777" w:rsidTr="00706131">
        <w:trPr>
          <w:gridAfter w:val="1"/>
          <w:wAfter w:w="149" w:type="dxa"/>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7EE8813E" w14:textId="77777777" w:rsidR="00706131" w:rsidRPr="00535310" w:rsidRDefault="00706131" w:rsidP="00265E8B">
            <w:pPr>
              <w:spacing w:after="0" w:line="240" w:lineRule="auto"/>
              <w:ind w:left="378" w:right="150"/>
              <w:rPr>
                <w:rFonts w:cs="Calibri"/>
                <w:sz w:val="22"/>
                <w:szCs w:val="22"/>
              </w:rPr>
            </w:pPr>
            <w:r w:rsidRPr="0045551E">
              <w:rPr>
                <w:rFonts w:cs="Calibri"/>
                <w:sz w:val="22"/>
                <w:szCs w:val="22"/>
              </w:rPr>
              <w:t>Prefer not to answer</w:t>
            </w:r>
          </w:p>
        </w:tc>
        <w:tc>
          <w:tcPr>
            <w:tcW w:w="1741" w:type="dxa"/>
            <w:tcBorders>
              <w:top w:val="single" w:sz="6" w:space="0" w:color="D3D3D3"/>
              <w:left w:val="nil"/>
              <w:bottom w:val="nil"/>
              <w:right w:val="nil"/>
            </w:tcBorders>
            <w:shd w:val="clear" w:color="auto" w:fill="FFFFFF"/>
            <w:tcMar>
              <w:top w:w="120" w:type="dxa"/>
              <w:left w:w="75" w:type="dxa"/>
              <w:bottom w:w="120" w:type="dxa"/>
              <w:right w:w="75" w:type="dxa"/>
            </w:tcMar>
          </w:tcPr>
          <w:p w14:paraId="38B31DD6" w14:textId="31186AD4" w:rsidR="00706131" w:rsidRPr="00535310" w:rsidRDefault="00914B21"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3</w:t>
            </w:r>
            <w:r w:rsidR="005E4814">
              <w:rPr>
                <w:rFonts w:eastAsia="Times New Roman" w:cs="Calibri"/>
                <w:color w:val="333333"/>
                <w:kern w:val="0"/>
                <w:sz w:val="22"/>
                <w:szCs w:val="22"/>
                <w14:ligatures w14:val="none"/>
              </w:rPr>
              <w:t xml:space="preserve"> (0.08%)</w:t>
            </w:r>
          </w:p>
        </w:tc>
      </w:tr>
      <w:tr w:rsidR="00706131" w:rsidRPr="00535310" w14:paraId="5C30D70B" w14:textId="77777777" w:rsidTr="00706131">
        <w:trPr>
          <w:gridAfter w:val="1"/>
          <w:wAfter w:w="149" w:type="dxa"/>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tcPr>
          <w:p w14:paraId="084D5638" w14:textId="77777777" w:rsidR="00706131" w:rsidRPr="00535310" w:rsidRDefault="00706131" w:rsidP="00265E8B">
            <w:pPr>
              <w:spacing w:after="0" w:line="240" w:lineRule="auto"/>
              <w:ind w:left="378" w:right="150"/>
              <w:rPr>
                <w:rFonts w:cs="Calibri"/>
                <w:sz w:val="22"/>
                <w:szCs w:val="22"/>
              </w:rPr>
            </w:pPr>
            <w:r>
              <w:rPr>
                <w:rFonts w:cs="Calibri"/>
                <w:sz w:val="22"/>
                <w:szCs w:val="22"/>
              </w:rPr>
              <w:t>Other</w:t>
            </w:r>
          </w:p>
        </w:tc>
        <w:tc>
          <w:tcPr>
            <w:tcW w:w="1741" w:type="dxa"/>
            <w:tcBorders>
              <w:top w:val="single" w:sz="6" w:space="0" w:color="D3D3D3"/>
              <w:left w:val="nil"/>
              <w:bottom w:val="nil"/>
              <w:right w:val="nil"/>
            </w:tcBorders>
            <w:shd w:val="clear" w:color="auto" w:fill="FFFFFF"/>
            <w:tcMar>
              <w:top w:w="120" w:type="dxa"/>
              <w:left w:w="75" w:type="dxa"/>
              <w:bottom w:w="120" w:type="dxa"/>
              <w:right w:w="75" w:type="dxa"/>
            </w:tcMar>
          </w:tcPr>
          <w:p w14:paraId="19F1615C" w14:textId="74F66E03" w:rsidR="00706131" w:rsidRPr="00535310" w:rsidRDefault="00914B21" w:rsidP="00265E8B">
            <w:pPr>
              <w:spacing w:after="0" w:line="240" w:lineRule="auto"/>
              <w:ind w:left="150" w:right="150"/>
              <w:jc w:val="center"/>
              <w:rPr>
                <w:rFonts w:eastAsia="Times New Roman" w:cs="Calibri"/>
                <w:color w:val="333333"/>
                <w:kern w:val="0"/>
                <w:sz w:val="22"/>
                <w:szCs w:val="22"/>
                <w14:ligatures w14:val="none"/>
              </w:rPr>
            </w:pPr>
            <w:r>
              <w:rPr>
                <w:rFonts w:eastAsia="Times New Roman" w:cs="Calibri"/>
                <w:color w:val="333333"/>
                <w:kern w:val="0"/>
                <w:sz w:val="22"/>
                <w:szCs w:val="22"/>
                <w14:ligatures w14:val="none"/>
              </w:rPr>
              <w:t>8</w:t>
            </w:r>
            <w:r w:rsidR="005E4814">
              <w:rPr>
                <w:rFonts w:eastAsia="Times New Roman" w:cs="Calibri"/>
                <w:color w:val="333333"/>
                <w:kern w:val="0"/>
                <w:sz w:val="22"/>
                <w:szCs w:val="22"/>
                <w14:ligatures w14:val="none"/>
              </w:rPr>
              <w:t xml:space="preserve"> (2.3%)</w:t>
            </w:r>
          </w:p>
        </w:tc>
      </w:tr>
      <w:tr w:rsidR="00D56366" w:rsidRPr="001D275B" w14:paraId="7C598696"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50C0FE21" w14:textId="77777777" w:rsidR="00D56366" w:rsidRPr="001D275B" w:rsidRDefault="00D56366" w:rsidP="00706131">
            <w:pPr>
              <w:spacing w:after="0" w:line="240" w:lineRule="auto"/>
              <w:ind w:right="150"/>
              <w:rPr>
                <w:rFonts w:eastAsia="Times New Roman" w:cs="Calibri"/>
                <w:color w:val="333333"/>
                <w:kern w:val="0"/>
                <w:sz w:val="22"/>
                <w:szCs w:val="22"/>
                <w14:ligatures w14:val="none"/>
              </w:rPr>
            </w:pPr>
            <w:r>
              <w:rPr>
                <w:rFonts w:eastAsia="Times New Roman" w:cs="Calibri"/>
                <w:color w:val="333333"/>
                <w:kern w:val="0"/>
                <w:sz w:val="22"/>
                <w:szCs w:val="22"/>
                <w14:ligatures w14:val="none"/>
              </w:rPr>
              <w:t>Survey L</w:t>
            </w:r>
            <w:r w:rsidRPr="001D275B">
              <w:rPr>
                <w:rFonts w:eastAsia="Times New Roman" w:cs="Calibri"/>
                <w:color w:val="333333"/>
                <w:kern w:val="0"/>
                <w:sz w:val="22"/>
                <w:szCs w:val="22"/>
                <w14:ligatures w14:val="none"/>
              </w:rPr>
              <w:t>anguage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6E222B0"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p>
        </w:tc>
      </w:tr>
      <w:tr w:rsidR="00D56366" w:rsidRPr="001D275B" w14:paraId="1BF4328B"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118D21BB"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English</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E53B283"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351 (99%)</w:t>
            </w:r>
          </w:p>
        </w:tc>
      </w:tr>
      <w:tr w:rsidR="00D56366" w:rsidRPr="001D275B" w14:paraId="3E918E04"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243C828"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Portuguese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D6248D8"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2 (0.6%)</w:t>
            </w:r>
          </w:p>
        </w:tc>
      </w:tr>
      <w:tr w:rsidR="00D56366" w:rsidRPr="001D275B" w14:paraId="51A6ED6A"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102107C"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Spanish</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773F4780"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1 (0.3%)</w:t>
            </w:r>
          </w:p>
        </w:tc>
      </w:tr>
      <w:tr w:rsidR="00D56366" w:rsidRPr="001D275B" w14:paraId="7243C4C0"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0BEED55A" w14:textId="77777777" w:rsidR="00D56366" w:rsidRPr="001D275B" w:rsidRDefault="00D56366" w:rsidP="00706131">
            <w:pPr>
              <w:spacing w:after="0" w:line="240" w:lineRule="auto"/>
              <w:ind w:right="150"/>
              <w:rPr>
                <w:rFonts w:eastAsia="Times New Roman" w:cs="Calibri"/>
                <w:color w:val="333333"/>
                <w:kern w:val="0"/>
                <w:sz w:val="22"/>
                <w:szCs w:val="22"/>
                <w14:ligatures w14:val="none"/>
              </w:rPr>
            </w:pPr>
            <w:r>
              <w:rPr>
                <w:rFonts w:eastAsia="Times New Roman" w:cs="Calibri"/>
                <w:color w:val="333333"/>
                <w:kern w:val="0"/>
                <w:sz w:val="22"/>
                <w:szCs w:val="22"/>
                <w14:ligatures w14:val="none"/>
              </w:rPr>
              <w:t>Survey Format</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647B8901"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p>
        </w:tc>
      </w:tr>
      <w:tr w:rsidR="00D56366" w:rsidRPr="001D275B" w14:paraId="69A2D466" w14:textId="77777777" w:rsidTr="00706131">
        <w:trPr>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CDFEE57"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O</w:t>
            </w:r>
            <w:r w:rsidRPr="001D275B">
              <w:rPr>
                <w:rFonts w:eastAsia="Times New Roman" w:cs="Calibri"/>
                <w:color w:val="333333"/>
                <w:kern w:val="0"/>
                <w:sz w:val="22"/>
                <w:szCs w:val="22"/>
                <w14:ligatures w14:val="none"/>
              </w:rPr>
              <w:t>nline</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hideMark/>
          </w:tcPr>
          <w:p w14:paraId="25C74B5C"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332 (9</w:t>
            </w:r>
            <w:r>
              <w:rPr>
                <w:rFonts w:eastAsia="Times New Roman" w:cs="Calibri"/>
                <w:color w:val="333333"/>
                <w:kern w:val="0"/>
                <w:sz w:val="22"/>
                <w:szCs w:val="22"/>
                <w14:ligatures w14:val="none"/>
              </w:rPr>
              <w:t>3.8</w:t>
            </w:r>
            <w:r w:rsidRPr="001D275B">
              <w:rPr>
                <w:rFonts w:eastAsia="Times New Roman" w:cs="Calibri"/>
                <w:color w:val="333333"/>
                <w:kern w:val="0"/>
                <w:sz w:val="22"/>
                <w:szCs w:val="22"/>
                <w14:ligatures w14:val="none"/>
              </w:rPr>
              <w:t>%)</w:t>
            </w:r>
          </w:p>
        </w:tc>
      </w:tr>
      <w:tr w:rsidR="00D56366" w:rsidRPr="001D275B" w14:paraId="66330965" w14:textId="77777777" w:rsidTr="00706131">
        <w:trPr>
          <w:jc w:val="center"/>
        </w:trPr>
        <w:tc>
          <w:tcPr>
            <w:tcW w:w="0" w:type="auto"/>
            <w:tcBorders>
              <w:top w:val="single" w:sz="6" w:space="0" w:color="D3D3D3"/>
              <w:left w:val="nil"/>
              <w:bottom w:val="single" w:sz="6" w:space="0" w:color="D3D3D3"/>
              <w:right w:val="nil"/>
            </w:tcBorders>
            <w:shd w:val="clear" w:color="auto" w:fill="FFFFFF"/>
            <w:tcMar>
              <w:top w:w="120" w:type="dxa"/>
              <w:left w:w="75" w:type="dxa"/>
              <w:bottom w:w="120" w:type="dxa"/>
              <w:right w:w="75" w:type="dxa"/>
            </w:tcMar>
            <w:vAlign w:val="center"/>
            <w:hideMark/>
          </w:tcPr>
          <w:p w14:paraId="26BB2DF0"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    </w:t>
            </w:r>
            <w:r>
              <w:rPr>
                <w:rFonts w:eastAsia="Times New Roman" w:cs="Calibri"/>
                <w:color w:val="333333"/>
                <w:kern w:val="0"/>
                <w:sz w:val="22"/>
                <w:szCs w:val="22"/>
                <w14:ligatures w14:val="none"/>
              </w:rPr>
              <w:t>P</w:t>
            </w:r>
            <w:r w:rsidRPr="001D275B">
              <w:rPr>
                <w:rFonts w:eastAsia="Times New Roman" w:cs="Calibri"/>
                <w:color w:val="333333"/>
                <w:kern w:val="0"/>
                <w:sz w:val="22"/>
                <w:szCs w:val="22"/>
                <w14:ligatures w14:val="none"/>
              </w:rPr>
              <w:t>aper</w:t>
            </w:r>
          </w:p>
        </w:tc>
        <w:tc>
          <w:tcPr>
            <w:tcW w:w="1890" w:type="dxa"/>
            <w:gridSpan w:val="2"/>
            <w:tcBorders>
              <w:top w:val="single" w:sz="6" w:space="0" w:color="D3D3D3"/>
              <w:left w:val="nil"/>
              <w:bottom w:val="single" w:sz="6" w:space="0" w:color="D3D3D3"/>
              <w:right w:val="nil"/>
            </w:tcBorders>
            <w:shd w:val="clear" w:color="auto" w:fill="FFFFFF"/>
            <w:tcMar>
              <w:top w:w="120" w:type="dxa"/>
              <w:left w:w="75" w:type="dxa"/>
              <w:bottom w:w="120" w:type="dxa"/>
              <w:right w:w="75" w:type="dxa"/>
            </w:tcMar>
            <w:vAlign w:val="center"/>
            <w:hideMark/>
          </w:tcPr>
          <w:p w14:paraId="75DE24B4"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r w:rsidRPr="001D275B">
              <w:rPr>
                <w:rFonts w:eastAsia="Times New Roman" w:cs="Calibri"/>
                <w:color w:val="333333"/>
                <w:kern w:val="0"/>
                <w:sz w:val="22"/>
                <w:szCs w:val="22"/>
                <w14:ligatures w14:val="none"/>
              </w:rPr>
              <w:t>22 (6.2%)</w:t>
            </w:r>
          </w:p>
        </w:tc>
      </w:tr>
      <w:tr w:rsidR="00D56366" w:rsidRPr="001D275B" w14:paraId="41A81E1B" w14:textId="77777777" w:rsidTr="00706131">
        <w:trPr>
          <w:trHeight w:val="54"/>
          <w:jc w:val="center"/>
        </w:trPr>
        <w:tc>
          <w:tcPr>
            <w:tcW w:w="0" w:type="auto"/>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4EFC5935" w14:textId="77777777" w:rsidR="00D56366" w:rsidRPr="001D275B" w:rsidRDefault="00D56366" w:rsidP="00265E8B">
            <w:pPr>
              <w:spacing w:after="0" w:line="240" w:lineRule="auto"/>
              <w:ind w:left="150" w:right="150"/>
              <w:rPr>
                <w:rFonts w:eastAsia="Times New Roman" w:cs="Calibri"/>
                <w:color w:val="333333"/>
                <w:kern w:val="0"/>
                <w:sz w:val="22"/>
                <w:szCs w:val="22"/>
                <w14:ligatures w14:val="none"/>
              </w:rPr>
            </w:pPr>
            <w:r w:rsidRPr="001D275B">
              <w:rPr>
                <w:rFonts w:eastAsia="Times New Roman" w:cs="Calibri"/>
                <w:i/>
                <w:iCs/>
                <w:color w:val="333333"/>
                <w:kern w:val="0"/>
                <w:sz w:val="22"/>
                <w:szCs w:val="22"/>
                <w:vertAlign w:val="superscript"/>
                <w14:ligatures w14:val="none"/>
              </w:rPr>
              <w:t>1</w:t>
            </w:r>
            <w:r w:rsidRPr="001D275B">
              <w:rPr>
                <w:rFonts w:eastAsia="Times New Roman" w:cs="Calibri"/>
                <w:color w:val="333333"/>
                <w:kern w:val="0"/>
                <w:sz w:val="22"/>
                <w:szCs w:val="22"/>
                <w14:ligatures w14:val="none"/>
              </w:rPr>
              <w:t> n (%)</w:t>
            </w:r>
          </w:p>
        </w:tc>
        <w:tc>
          <w:tcPr>
            <w:tcW w:w="1890" w:type="dxa"/>
            <w:gridSpan w:val="2"/>
            <w:tcBorders>
              <w:top w:val="single" w:sz="6" w:space="0" w:color="D3D3D3"/>
              <w:left w:val="nil"/>
              <w:bottom w:val="nil"/>
              <w:right w:val="nil"/>
            </w:tcBorders>
            <w:shd w:val="clear" w:color="auto" w:fill="FFFFFF"/>
            <w:tcMar>
              <w:top w:w="120" w:type="dxa"/>
              <w:left w:w="75" w:type="dxa"/>
              <w:bottom w:w="120" w:type="dxa"/>
              <w:right w:w="75" w:type="dxa"/>
            </w:tcMar>
            <w:vAlign w:val="center"/>
          </w:tcPr>
          <w:p w14:paraId="41F72736" w14:textId="77777777" w:rsidR="00D56366" w:rsidRPr="001D275B" w:rsidRDefault="00D56366" w:rsidP="00265E8B">
            <w:pPr>
              <w:spacing w:after="0" w:line="240" w:lineRule="auto"/>
              <w:ind w:left="150" w:right="150"/>
              <w:jc w:val="center"/>
              <w:rPr>
                <w:rFonts w:eastAsia="Times New Roman" w:cs="Calibri"/>
                <w:color w:val="333333"/>
                <w:kern w:val="0"/>
                <w:sz w:val="22"/>
                <w:szCs w:val="22"/>
                <w14:ligatures w14:val="none"/>
              </w:rPr>
            </w:pPr>
          </w:p>
        </w:tc>
      </w:tr>
    </w:tbl>
    <w:p w14:paraId="6997C354" w14:textId="77777777" w:rsidR="00D56366" w:rsidRDefault="00D56366" w:rsidP="00D56366">
      <w:pPr>
        <w:spacing w:after="0"/>
      </w:pPr>
    </w:p>
    <w:p w14:paraId="5A6EBF27" w14:textId="3315EF8D" w:rsidR="780ADD42" w:rsidRDefault="780ADD42" w:rsidP="780ADD42">
      <w:pPr>
        <w:pStyle w:val="Heading1"/>
        <w:rPr>
          <w:rFonts w:eastAsia="Calibri" w:cs="Calibri"/>
          <w:color w:val="000000" w:themeColor="text1"/>
        </w:rPr>
      </w:pPr>
    </w:p>
    <w:p w14:paraId="7F74ECA3" w14:textId="62102E2F" w:rsidR="780ADD42" w:rsidRDefault="780ADD42" w:rsidP="780ADD42">
      <w:pPr>
        <w:pStyle w:val="Heading1"/>
        <w:rPr>
          <w:rFonts w:eastAsia="Calibri" w:cs="Calibri"/>
          <w:color w:val="000000" w:themeColor="text1"/>
        </w:rPr>
      </w:pPr>
    </w:p>
    <w:p w14:paraId="7639B8F7" w14:textId="32EA5D89" w:rsidR="008774F6" w:rsidRPr="008774F6" w:rsidRDefault="6933ABB6" w:rsidP="5EABBCBF">
      <w:pPr>
        <w:pStyle w:val="Heading1"/>
        <w:rPr>
          <w:rFonts w:eastAsia="Calibri" w:cs="Calibri"/>
          <w:color w:val="000000" w:themeColor="text1"/>
        </w:rPr>
      </w:pPr>
      <w:bookmarkStart w:id="30" w:name="_Toc331931593"/>
      <w:r w:rsidRPr="079B21F8">
        <w:rPr>
          <w:rFonts w:eastAsia="Calibri" w:cs="Calibri"/>
          <w:color w:val="000000" w:themeColor="text1"/>
        </w:rPr>
        <w:t>Appendix 2: 2020 Census Demographic Data</w:t>
      </w:r>
      <w:bookmarkEnd w:id="30"/>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235"/>
        <w:gridCol w:w="2340"/>
      </w:tblGrid>
      <w:tr w:rsidR="5EABBCBF" w14:paraId="59FBABEF" w14:textId="77777777" w:rsidTr="079B21F8">
        <w:trPr>
          <w:trHeight w:val="300"/>
          <w:jc w:val="center"/>
        </w:trPr>
        <w:tc>
          <w:tcPr>
            <w:tcW w:w="5235" w:type="dxa"/>
            <w:tcBorders>
              <w:top w:val="nil"/>
              <w:left w:val="nil"/>
              <w:bottom w:val="nil"/>
              <w:right w:val="nil"/>
            </w:tcBorders>
            <w:shd w:val="clear" w:color="auto" w:fill="FFFFFF" w:themeFill="background1"/>
            <w:tcMar>
              <w:top w:w="75" w:type="dxa"/>
              <w:left w:w="75" w:type="dxa"/>
              <w:bottom w:w="90" w:type="dxa"/>
              <w:right w:w="75" w:type="dxa"/>
            </w:tcMar>
            <w:vAlign w:val="bottom"/>
          </w:tcPr>
          <w:p w14:paraId="383852BF" w14:textId="75680E21" w:rsidR="5EABBCBF" w:rsidRDefault="5EABBCBF" w:rsidP="5EABBCBF">
            <w:pPr>
              <w:spacing w:after="0" w:line="240" w:lineRule="auto"/>
              <w:rPr>
                <w:rFonts w:eastAsia="Calibri" w:cs="Calibri"/>
                <w:color w:val="333333"/>
                <w:sz w:val="22"/>
                <w:szCs w:val="22"/>
              </w:rPr>
            </w:pPr>
            <w:r w:rsidRPr="5EABBCBF">
              <w:rPr>
                <w:rFonts w:eastAsia="Calibri" w:cs="Calibri"/>
                <w:b/>
                <w:bCs/>
                <w:color w:val="333333"/>
                <w:sz w:val="22"/>
                <w:szCs w:val="22"/>
              </w:rPr>
              <w:t>Characteristic</w:t>
            </w:r>
          </w:p>
        </w:tc>
        <w:tc>
          <w:tcPr>
            <w:tcW w:w="2340" w:type="dxa"/>
            <w:tcBorders>
              <w:top w:val="nil"/>
              <w:left w:val="nil"/>
              <w:bottom w:val="nil"/>
              <w:right w:val="nil"/>
            </w:tcBorders>
            <w:shd w:val="clear" w:color="auto" w:fill="FFFFFF" w:themeFill="background1"/>
            <w:tcMar>
              <w:top w:w="75" w:type="dxa"/>
              <w:left w:w="75" w:type="dxa"/>
              <w:bottom w:w="90" w:type="dxa"/>
              <w:right w:w="75" w:type="dxa"/>
            </w:tcMar>
            <w:vAlign w:val="bottom"/>
          </w:tcPr>
          <w:p w14:paraId="696DC348" w14:textId="3EC13EF6" w:rsidR="5EABBCBF" w:rsidRDefault="5EABBCBF" w:rsidP="5EABBCBF">
            <w:pPr>
              <w:spacing w:after="0" w:line="240" w:lineRule="auto"/>
              <w:jc w:val="center"/>
              <w:rPr>
                <w:rFonts w:eastAsia="Calibri" w:cs="Calibri"/>
                <w:color w:val="333333"/>
                <w:sz w:val="22"/>
                <w:szCs w:val="22"/>
              </w:rPr>
            </w:pPr>
            <w:r w:rsidRPr="5EABBCBF">
              <w:rPr>
                <w:rFonts w:eastAsia="Calibri" w:cs="Calibri"/>
                <w:b/>
                <w:bCs/>
                <w:color w:val="333333"/>
                <w:sz w:val="22"/>
                <w:szCs w:val="22"/>
              </w:rPr>
              <w:t>Maynard</w:t>
            </w:r>
          </w:p>
        </w:tc>
      </w:tr>
      <w:tr w:rsidR="5EABBCBF" w14:paraId="2EB566D6" w14:textId="77777777" w:rsidTr="079B21F8">
        <w:trPr>
          <w:trHeight w:val="255"/>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31C6D51E" w14:textId="32E5056E" w:rsidR="5EABBCBF" w:rsidRDefault="5EABBCBF" w:rsidP="5EABBCBF">
            <w:pPr>
              <w:spacing w:after="0" w:line="240" w:lineRule="auto"/>
              <w:ind w:right="150"/>
              <w:rPr>
                <w:rFonts w:eastAsia="Calibri" w:cs="Calibri"/>
                <w:color w:val="333333"/>
                <w:sz w:val="22"/>
                <w:szCs w:val="22"/>
              </w:rPr>
            </w:pPr>
            <w:r w:rsidRPr="5EABBCBF">
              <w:rPr>
                <w:rFonts w:eastAsia="Calibri" w:cs="Calibri"/>
                <w:color w:val="333333"/>
                <w:sz w:val="22"/>
                <w:szCs w:val="22"/>
              </w:rPr>
              <w:t>Age</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4588D702" w14:textId="2F801C08" w:rsidR="5EABBCBF" w:rsidRDefault="5EABBCBF" w:rsidP="5EABBCBF">
            <w:pPr>
              <w:spacing w:after="0" w:line="240" w:lineRule="auto"/>
              <w:ind w:left="150" w:right="150"/>
              <w:jc w:val="center"/>
              <w:rPr>
                <w:rFonts w:eastAsia="Calibri" w:cs="Calibri"/>
                <w:color w:val="333333"/>
                <w:sz w:val="22"/>
                <w:szCs w:val="22"/>
              </w:rPr>
            </w:pPr>
          </w:p>
        </w:tc>
      </w:tr>
      <w:tr w:rsidR="5EABBCBF" w14:paraId="3EA57194"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3FDC8C6A" w14:textId="1F5CF0E1"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Under 5</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002EA30C" w14:textId="68E941DD"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4%</w:t>
            </w:r>
          </w:p>
        </w:tc>
      </w:tr>
      <w:tr w:rsidR="5EABBCBF" w14:paraId="395D1153"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2D9644A5" w14:textId="43551E8F"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Under 18</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2DA4AE32" w14:textId="158C54C4"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19.6%</w:t>
            </w:r>
          </w:p>
        </w:tc>
      </w:tr>
      <w:tr w:rsidR="5EABBCBF" w14:paraId="65B3E4C4"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28028979" w14:textId="6B649545"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19-64</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03251206" w14:textId="5B7166E6"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60.9%</w:t>
            </w:r>
          </w:p>
        </w:tc>
      </w:tr>
      <w:tr w:rsidR="5EABBCBF" w14:paraId="1EACB085"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6B94A717" w14:textId="4A7C3F53"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65+</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2E2A1A69" w14:textId="35C8C283"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15.5%</w:t>
            </w:r>
          </w:p>
        </w:tc>
      </w:tr>
      <w:tr w:rsidR="5EABBCBF" w14:paraId="53490151"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2228E107" w14:textId="4B01392E" w:rsidR="5EABBCBF" w:rsidRDefault="5EABBCBF" w:rsidP="5EABBCBF">
            <w:pPr>
              <w:spacing w:after="0" w:line="240" w:lineRule="auto"/>
              <w:ind w:right="150"/>
              <w:rPr>
                <w:rFonts w:eastAsia="Calibri" w:cs="Calibri"/>
                <w:color w:val="333333"/>
                <w:sz w:val="22"/>
                <w:szCs w:val="22"/>
              </w:rPr>
            </w:pPr>
            <w:r w:rsidRPr="5EABBCBF">
              <w:rPr>
                <w:rFonts w:eastAsia="Calibri" w:cs="Calibri"/>
                <w:color w:val="333333"/>
                <w:sz w:val="22"/>
                <w:szCs w:val="22"/>
              </w:rPr>
              <w:t>Gender Identity</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636B1513" w14:textId="752EF216" w:rsidR="5EABBCBF" w:rsidRDefault="5EABBCBF" w:rsidP="5EABBCBF">
            <w:pPr>
              <w:spacing w:after="0" w:line="240" w:lineRule="auto"/>
              <w:ind w:left="150" w:right="150"/>
              <w:jc w:val="center"/>
              <w:rPr>
                <w:rFonts w:eastAsia="Calibri" w:cs="Calibri"/>
                <w:color w:val="333333"/>
                <w:sz w:val="22"/>
                <w:szCs w:val="22"/>
              </w:rPr>
            </w:pPr>
          </w:p>
        </w:tc>
      </w:tr>
      <w:tr w:rsidR="5EABBCBF" w14:paraId="75D87870"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79BAEC4D" w14:textId="7FC487CA"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Male</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5A075E83" w14:textId="486263C8"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50.2%</w:t>
            </w:r>
          </w:p>
        </w:tc>
      </w:tr>
      <w:tr w:rsidR="5EABBCBF" w14:paraId="54ECDFE5"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1BC7E6E5" w14:textId="280B5F51"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Female</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5FCA688C" w14:textId="72A2B4DF"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49.8%</w:t>
            </w:r>
          </w:p>
        </w:tc>
      </w:tr>
      <w:tr w:rsidR="5EABBCBF" w14:paraId="475850CD"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79E57D2F" w14:textId="47ADF5A8" w:rsidR="5EABBCBF" w:rsidRDefault="5EABBCBF" w:rsidP="5EABBCBF">
            <w:pPr>
              <w:spacing w:after="0" w:line="240" w:lineRule="auto"/>
              <w:ind w:right="150"/>
              <w:rPr>
                <w:rFonts w:eastAsia="Calibri" w:cs="Calibri"/>
                <w:color w:val="333333"/>
                <w:sz w:val="22"/>
                <w:szCs w:val="22"/>
              </w:rPr>
            </w:pPr>
            <w:r w:rsidRPr="5EABBCBF">
              <w:rPr>
                <w:rFonts w:eastAsia="Calibri" w:cs="Calibri"/>
                <w:color w:val="333333"/>
                <w:sz w:val="22"/>
                <w:szCs w:val="22"/>
              </w:rPr>
              <w:t>Race</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6F9E3187" w14:textId="507B76A7" w:rsidR="5EABBCBF" w:rsidRDefault="5EABBCBF" w:rsidP="5EABBCBF">
            <w:pPr>
              <w:spacing w:after="0" w:line="240" w:lineRule="auto"/>
              <w:ind w:left="150" w:right="150"/>
              <w:jc w:val="center"/>
              <w:rPr>
                <w:rFonts w:eastAsia="Calibri" w:cs="Calibri"/>
                <w:color w:val="333333"/>
                <w:sz w:val="22"/>
                <w:szCs w:val="22"/>
              </w:rPr>
            </w:pPr>
          </w:p>
        </w:tc>
      </w:tr>
      <w:tr w:rsidR="5EABBCBF" w14:paraId="3B318651"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4935435D" w14:textId="2972B4DD"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White</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620E3897" w14:textId="23428C0F"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84.5%</w:t>
            </w:r>
          </w:p>
        </w:tc>
      </w:tr>
      <w:tr w:rsidR="5EABBCBF" w14:paraId="053136F3"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59FE1C42" w14:textId="066168FE"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Black or African American</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647A764D" w14:textId="539B271E"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1.4%</w:t>
            </w:r>
          </w:p>
        </w:tc>
      </w:tr>
      <w:tr w:rsidR="5EABBCBF" w14:paraId="278C5F33"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20F13B15" w14:textId="1C5AACCA"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American Indian or Alaskan Native</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48243B8F" w14:textId="5BA5339F"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0%</w:t>
            </w:r>
          </w:p>
        </w:tc>
      </w:tr>
      <w:tr w:rsidR="5EABBCBF" w14:paraId="2666980A"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4FFB3245" w14:textId="5F414A95"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Asian</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1D467838" w14:textId="41F01B1F"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5.9%</w:t>
            </w:r>
          </w:p>
        </w:tc>
      </w:tr>
      <w:tr w:rsidR="5EABBCBF" w14:paraId="2FABB55D"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152B9D8C" w14:textId="61CA2559"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Native Hawaiian or other Pacific Islander</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1741A31A" w14:textId="0C9418D2"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0%</w:t>
            </w:r>
          </w:p>
        </w:tc>
      </w:tr>
      <w:tr w:rsidR="5EABBCBF" w14:paraId="0B890305"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4A4BE170" w14:textId="6C2ABF26"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Hispanic or Latino</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0AEABE5B" w14:textId="1E3FD6D3"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3.5%</w:t>
            </w:r>
          </w:p>
        </w:tc>
      </w:tr>
      <w:tr w:rsidR="5EABBCBF" w14:paraId="55E70EE3"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4726F919" w14:textId="553EF1BC"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Two or More Races</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0295C7EE" w14:textId="4442E1C1"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7.1%</w:t>
            </w:r>
          </w:p>
        </w:tc>
      </w:tr>
      <w:tr w:rsidR="5EABBCBF" w14:paraId="75EE1257"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2A4BBC73" w14:textId="5A9F8A14" w:rsidR="5EABBCBF" w:rsidRDefault="5EABBCBF" w:rsidP="5EABBCBF">
            <w:pPr>
              <w:spacing w:after="0" w:line="240" w:lineRule="auto"/>
              <w:ind w:right="150"/>
              <w:rPr>
                <w:rFonts w:eastAsia="Calibri" w:cs="Calibri"/>
                <w:color w:val="333333"/>
                <w:sz w:val="22"/>
                <w:szCs w:val="22"/>
              </w:rPr>
            </w:pPr>
            <w:r w:rsidRPr="5EABBCBF">
              <w:rPr>
                <w:rFonts w:eastAsia="Calibri" w:cs="Calibri"/>
                <w:color w:val="333333"/>
                <w:sz w:val="22"/>
                <w:szCs w:val="22"/>
              </w:rPr>
              <w:t>Families and Living Arrangements</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4ABF1D15" w14:textId="51ACD36B" w:rsidR="5EABBCBF" w:rsidRDefault="5EABBCBF" w:rsidP="5EABBCBF">
            <w:pPr>
              <w:spacing w:after="0" w:line="240" w:lineRule="auto"/>
              <w:ind w:left="150" w:right="150"/>
              <w:jc w:val="center"/>
              <w:rPr>
                <w:rFonts w:eastAsia="Calibri" w:cs="Calibri"/>
                <w:color w:val="333333"/>
                <w:sz w:val="22"/>
                <w:szCs w:val="22"/>
              </w:rPr>
            </w:pPr>
          </w:p>
        </w:tc>
      </w:tr>
      <w:tr w:rsidR="5EABBCBF" w14:paraId="60339F80"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44E4499D" w14:textId="1A2FE6EA"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Persons Per Household 2019-2023</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249E410D" w14:textId="0065B7B4"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2.27</w:t>
            </w:r>
          </w:p>
        </w:tc>
      </w:tr>
      <w:tr w:rsidR="5EABBCBF" w14:paraId="15F5DF01"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7F9BBF1D" w14:textId="678B42CB"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Households 2019-2023</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09F9AC4D" w14:textId="3072FBC6"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4,673</w:t>
            </w:r>
          </w:p>
        </w:tc>
      </w:tr>
      <w:tr w:rsidR="5EABBCBF" w14:paraId="7C3F7313"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6E5EE47C" w14:textId="0E765634"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Language other than English spoken in the home by persons age 5+ years 2019-2023</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605B8860" w14:textId="1448D187" w:rsidR="5EABBCBF" w:rsidRDefault="5EABBCBF" w:rsidP="5EABBCBF">
            <w:pPr>
              <w:spacing w:after="0" w:line="240" w:lineRule="auto"/>
              <w:ind w:right="150"/>
              <w:jc w:val="center"/>
              <w:rPr>
                <w:rFonts w:eastAsia="Calibri" w:cs="Calibri"/>
                <w:color w:val="333333"/>
                <w:sz w:val="22"/>
                <w:szCs w:val="22"/>
              </w:rPr>
            </w:pPr>
            <w:r w:rsidRPr="5EABBCBF">
              <w:rPr>
                <w:rFonts w:eastAsia="Calibri" w:cs="Calibri"/>
                <w:color w:val="333333"/>
                <w:sz w:val="22"/>
                <w:szCs w:val="22"/>
              </w:rPr>
              <w:t xml:space="preserve"> 11.9%</w:t>
            </w:r>
          </w:p>
        </w:tc>
      </w:tr>
      <w:tr w:rsidR="5EABBCBF" w14:paraId="3A1ADDA8"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tcPr>
          <w:p w14:paraId="13DA7DD0" w14:textId="39E6E162" w:rsidR="5EABBCBF" w:rsidRDefault="5EABBCBF" w:rsidP="5EABBCBF">
            <w:pPr>
              <w:spacing w:after="0" w:line="240" w:lineRule="auto"/>
              <w:ind w:right="150"/>
              <w:rPr>
                <w:rFonts w:eastAsia="Calibri" w:cs="Calibri"/>
                <w:sz w:val="22"/>
                <w:szCs w:val="22"/>
              </w:rPr>
            </w:pPr>
            <w:r w:rsidRPr="5EABBCBF">
              <w:rPr>
                <w:rFonts w:eastAsia="Calibri" w:cs="Calibri"/>
                <w:sz w:val="22"/>
                <w:szCs w:val="22"/>
              </w:rPr>
              <w:t>Education</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56C3DE8D" w14:textId="057FCD5C" w:rsidR="5EABBCBF" w:rsidRDefault="5EABBCBF" w:rsidP="5EABBCBF">
            <w:pPr>
              <w:spacing w:after="0" w:line="240" w:lineRule="auto"/>
              <w:ind w:left="150" w:right="150"/>
              <w:jc w:val="center"/>
              <w:rPr>
                <w:rFonts w:eastAsia="Calibri" w:cs="Calibri"/>
                <w:color w:val="333333"/>
                <w:sz w:val="22"/>
                <w:szCs w:val="22"/>
              </w:rPr>
            </w:pPr>
          </w:p>
        </w:tc>
      </w:tr>
      <w:tr w:rsidR="5EABBCBF" w14:paraId="57E2B023"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tcPr>
          <w:p w14:paraId="7F0213BD" w14:textId="550B8F6D" w:rsidR="5EABBCBF" w:rsidRDefault="5EABBCBF" w:rsidP="5EABBCBF">
            <w:pPr>
              <w:spacing w:after="0" w:line="240" w:lineRule="auto"/>
              <w:ind w:left="378" w:right="150"/>
              <w:rPr>
                <w:rFonts w:eastAsia="Calibri" w:cs="Calibri"/>
                <w:sz w:val="22"/>
                <w:szCs w:val="22"/>
              </w:rPr>
            </w:pPr>
            <w:r w:rsidRPr="5EABBCBF">
              <w:rPr>
                <w:rFonts w:eastAsia="Calibri" w:cs="Calibri"/>
                <w:sz w:val="22"/>
                <w:szCs w:val="22"/>
              </w:rPr>
              <w:t>Highschool graduate or higher, percent of persons age 25+ years 2019-2023</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0E3B1607" w14:textId="24D29E77"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96.1%</w:t>
            </w:r>
          </w:p>
        </w:tc>
      </w:tr>
      <w:tr w:rsidR="5EABBCBF" w14:paraId="04AEAED3"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tcPr>
          <w:p w14:paraId="22732E5C" w14:textId="19EECBE7" w:rsidR="5EABBCBF" w:rsidRDefault="5EABBCBF" w:rsidP="5EABBCBF">
            <w:pPr>
              <w:spacing w:after="0" w:line="240" w:lineRule="auto"/>
              <w:ind w:left="378" w:right="150"/>
              <w:rPr>
                <w:rFonts w:eastAsia="Calibri" w:cs="Calibri"/>
                <w:sz w:val="22"/>
                <w:szCs w:val="22"/>
              </w:rPr>
            </w:pPr>
            <w:r w:rsidRPr="5EABBCBF">
              <w:rPr>
                <w:rFonts w:eastAsia="Calibri" w:cs="Calibri"/>
                <w:sz w:val="22"/>
                <w:szCs w:val="22"/>
              </w:rPr>
              <w:t>Bachelor’s degree or higher, percent of persons age 25+ years 2019-2023</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33A2E1C9" w14:textId="005B609C"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64.2%</w:t>
            </w:r>
          </w:p>
        </w:tc>
      </w:tr>
      <w:tr w:rsidR="5EABBCBF" w14:paraId="4D787F3C"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tcPr>
          <w:p w14:paraId="694C41A6" w14:textId="1ECB0E8C" w:rsidR="5EABBCBF" w:rsidRDefault="5EABBCBF" w:rsidP="5EABBCBF">
            <w:pPr>
              <w:spacing w:after="0" w:line="240" w:lineRule="auto"/>
              <w:ind w:right="150"/>
              <w:rPr>
                <w:rFonts w:eastAsia="Calibri" w:cs="Calibri"/>
                <w:sz w:val="22"/>
                <w:szCs w:val="22"/>
              </w:rPr>
            </w:pPr>
            <w:r w:rsidRPr="5EABBCBF">
              <w:rPr>
                <w:rFonts w:eastAsia="Calibri" w:cs="Calibri"/>
                <w:sz w:val="22"/>
                <w:szCs w:val="22"/>
              </w:rPr>
              <w:t>Employment</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5827E130" w14:textId="369B95BC" w:rsidR="5EABBCBF" w:rsidRDefault="5EABBCBF" w:rsidP="5EABBCBF">
            <w:pPr>
              <w:spacing w:after="0" w:line="240" w:lineRule="auto"/>
              <w:ind w:left="150" w:right="150"/>
              <w:jc w:val="center"/>
              <w:rPr>
                <w:rFonts w:eastAsia="Calibri" w:cs="Calibri"/>
                <w:color w:val="333333"/>
                <w:sz w:val="22"/>
                <w:szCs w:val="22"/>
              </w:rPr>
            </w:pPr>
          </w:p>
        </w:tc>
      </w:tr>
      <w:tr w:rsidR="5EABBCBF" w14:paraId="07CBE29D"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tcPr>
          <w:p w14:paraId="14DD8561" w14:textId="648ABCE9" w:rsidR="5EABBCBF" w:rsidRDefault="5EABBCBF" w:rsidP="5EABBCBF">
            <w:pPr>
              <w:spacing w:after="0" w:line="240" w:lineRule="auto"/>
              <w:ind w:right="150"/>
              <w:rPr>
                <w:rFonts w:eastAsia="Calibri" w:cs="Calibri"/>
                <w:sz w:val="22"/>
                <w:szCs w:val="22"/>
              </w:rPr>
            </w:pPr>
            <w:r w:rsidRPr="5EABBCBF">
              <w:rPr>
                <w:rFonts w:eastAsia="Calibri" w:cs="Calibri"/>
                <w:sz w:val="22"/>
                <w:szCs w:val="22"/>
              </w:rPr>
              <w:t>In civilian labor force, total, percent of population age 16+ years 2019-2023</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1E59D558" w14:textId="760E534B"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72.4%</w:t>
            </w:r>
          </w:p>
        </w:tc>
      </w:tr>
      <w:tr w:rsidR="5EABBCBF" w14:paraId="60990554"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tcPr>
          <w:p w14:paraId="7583824F" w14:textId="29ECFC60" w:rsidR="5EABBCBF" w:rsidRDefault="5EABBCBF" w:rsidP="5EABBCBF">
            <w:pPr>
              <w:spacing w:after="0" w:line="240" w:lineRule="auto"/>
              <w:ind w:right="150"/>
              <w:rPr>
                <w:rFonts w:eastAsia="Calibri" w:cs="Calibri"/>
                <w:color w:val="333333"/>
                <w:sz w:val="22"/>
                <w:szCs w:val="22"/>
              </w:rPr>
            </w:pPr>
            <w:r w:rsidRPr="5EABBCBF">
              <w:rPr>
                <w:rFonts w:eastAsia="Calibri" w:cs="Calibri"/>
                <w:color w:val="333333"/>
                <w:sz w:val="22"/>
                <w:szCs w:val="22"/>
              </w:rPr>
              <w:t>Income</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5ED57796" w14:textId="4B083233" w:rsidR="5EABBCBF" w:rsidRDefault="5EABBCBF" w:rsidP="5EABBCBF">
            <w:pPr>
              <w:spacing w:after="0" w:line="240" w:lineRule="auto"/>
              <w:ind w:left="150" w:right="150"/>
              <w:jc w:val="center"/>
              <w:rPr>
                <w:rFonts w:eastAsia="Calibri" w:cs="Calibri"/>
                <w:color w:val="333333"/>
                <w:sz w:val="22"/>
                <w:szCs w:val="22"/>
              </w:rPr>
            </w:pPr>
          </w:p>
        </w:tc>
      </w:tr>
      <w:tr w:rsidR="5EABBCBF" w14:paraId="399A60BE"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tcPr>
          <w:p w14:paraId="21FC700F" w14:textId="4CD76DFA" w:rsidR="5EABBCBF" w:rsidRDefault="5EABBCBF" w:rsidP="5EABBCBF">
            <w:pPr>
              <w:spacing w:after="0" w:line="240" w:lineRule="auto"/>
              <w:ind w:left="150" w:right="150"/>
              <w:rPr>
                <w:rFonts w:eastAsia="Calibri" w:cs="Calibri"/>
                <w:color w:val="333333"/>
                <w:sz w:val="22"/>
                <w:szCs w:val="22"/>
              </w:rPr>
            </w:pPr>
            <w:r w:rsidRPr="5EABBCBF">
              <w:rPr>
                <w:rFonts w:eastAsia="Calibri" w:cs="Calibri"/>
                <w:color w:val="333333"/>
                <w:sz w:val="22"/>
                <w:szCs w:val="22"/>
              </w:rPr>
              <w:t xml:space="preserve">Median household income (in 2023 dollars), 2019-2023  </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160DBA79" w14:textId="5D33ED5B" w:rsidR="5EABBCBF" w:rsidRDefault="5EABBCBF" w:rsidP="5EABBCBF">
            <w:pPr>
              <w:spacing w:after="0" w:line="240" w:lineRule="auto"/>
              <w:ind w:right="150"/>
              <w:jc w:val="center"/>
              <w:rPr>
                <w:rFonts w:eastAsia="Calibri" w:cs="Calibri"/>
                <w:color w:val="333333"/>
                <w:sz w:val="22"/>
                <w:szCs w:val="22"/>
              </w:rPr>
            </w:pPr>
            <w:r w:rsidRPr="5EABBCBF">
              <w:rPr>
                <w:rFonts w:eastAsia="Calibri" w:cs="Calibri"/>
                <w:color w:val="333333"/>
                <w:sz w:val="22"/>
                <w:szCs w:val="22"/>
              </w:rPr>
              <w:t>$119,549</w:t>
            </w:r>
          </w:p>
        </w:tc>
      </w:tr>
      <w:tr w:rsidR="5EABBCBF" w14:paraId="1553F599"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tcPr>
          <w:p w14:paraId="12BEBDB0" w14:textId="7148C04A" w:rsidR="5EABBCBF" w:rsidRDefault="5EABBCBF" w:rsidP="5EABBCBF">
            <w:pPr>
              <w:spacing w:after="0" w:line="240" w:lineRule="auto"/>
              <w:ind w:right="150"/>
              <w:rPr>
                <w:rFonts w:eastAsia="Calibri" w:cs="Calibri"/>
                <w:color w:val="333333"/>
                <w:sz w:val="22"/>
                <w:szCs w:val="22"/>
              </w:rPr>
            </w:pPr>
            <w:r w:rsidRPr="5EABBCBF">
              <w:rPr>
                <w:rFonts w:eastAsia="Calibri" w:cs="Calibri"/>
                <w:color w:val="333333"/>
                <w:sz w:val="22"/>
                <w:szCs w:val="22"/>
              </w:rPr>
              <w:t>Per capita income in the past 12 months (in 2023 dollars) 2019-2023</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29708B22" w14:textId="1B5D4407"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$66,632</w:t>
            </w:r>
          </w:p>
        </w:tc>
      </w:tr>
      <w:tr w:rsidR="5EABBCBF" w14:paraId="5EB244E5" w14:textId="77777777" w:rsidTr="079B21F8">
        <w:trPr>
          <w:trHeight w:val="300"/>
          <w:jc w:val="center"/>
        </w:trPr>
        <w:tc>
          <w:tcPr>
            <w:tcW w:w="5235" w:type="dxa"/>
            <w:tcBorders>
              <w:top w:val="single" w:sz="6" w:space="0" w:color="D3D3D3"/>
              <w:left w:val="nil"/>
              <w:bottom w:val="nil"/>
              <w:right w:val="nil"/>
            </w:tcBorders>
            <w:shd w:val="clear" w:color="auto" w:fill="FFFFFF" w:themeFill="background1"/>
            <w:tcMar>
              <w:top w:w="120" w:type="dxa"/>
              <w:left w:w="75" w:type="dxa"/>
              <w:bottom w:w="120" w:type="dxa"/>
              <w:right w:w="75" w:type="dxa"/>
            </w:tcMar>
          </w:tcPr>
          <w:p w14:paraId="2F8732F9" w14:textId="0ECB51AE" w:rsidR="5EABBCBF" w:rsidRDefault="5EABBCBF" w:rsidP="5EABBCBF">
            <w:pPr>
              <w:spacing w:after="0" w:line="240" w:lineRule="auto"/>
              <w:ind w:right="150"/>
              <w:rPr>
                <w:rFonts w:eastAsia="Calibri" w:cs="Calibri"/>
                <w:color w:val="333333"/>
                <w:sz w:val="22"/>
                <w:szCs w:val="22"/>
              </w:rPr>
            </w:pPr>
            <w:r w:rsidRPr="5EABBCBF">
              <w:rPr>
                <w:rFonts w:eastAsia="Calibri" w:cs="Calibri"/>
                <w:color w:val="333333"/>
                <w:sz w:val="22"/>
                <w:szCs w:val="22"/>
              </w:rPr>
              <w:t>Persons in poverty, percent</w:t>
            </w:r>
          </w:p>
        </w:tc>
        <w:tc>
          <w:tcPr>
            <w:tcW w:w="2340" w:type="dxa"/>
            <w:tcBorders>
              <w:top w:val="single" w:sz="6" w:space="0" w:color="D3D3D3"/>
              <w:left w:val="nil"/>
              <w:bottom w:val="nil"/>
              <w:right w:val="nil"/>
            </w:tcBorders>
            <w:shd w:val="clear" w:color="auto" w:fill="FFFFFF" w:themeFill="background1"/>
            <w:tcMar>
              <w:top w:w="120" w:type="dxa"/>
              <w:left w:w="75" w:type="dxa"/>
              <w:bottom w:w="120" w:type="dxa"/>
              <w:right w:w="75" w:type="dxa"/>
            </w:tcMar>
            <w:vAlign w:val="center"/>
          </w:tcPr>
          <w:p w14:paraId="502CA803" w14:textId="41FBEF9D" w:rsidR="5EABBCBF" w:rsidRDefault="5EABBCBF" w:rsidP="5EABBCBF">
            <w:pPr>
              <w:spacing w:after="0" w:line="240" w:lineRule="auto"/>
              <w:ind w:left="150" w:right="150"/>
              <w:jc w:val="center"/>
              <w:rPr>
                <w:rFonts w:eastAsia="Calibri" w:cs="Calibri"/>
                <w:color w:val="333333"/>
                <w:sz w:val="22"/>
                <w:szCs w:val="22"/>
              </w:rPr>
            </w:pPr>
            <w:r w:rsidRPr="5EABBCBF">
              <w:rPr>
                <w:rFonts w:eastAsia="Calibri" w:cs="Calibri"/>
                <w:color w:val="333333"/>
                <w:sz w:val="22"/>
                <w:szCs w:val="22"/>
              </w:rPr>
              <w:t>7.4%</w:t>
            </w:r>
          </w:p>
        </w:tc>
      </w:tr>
    </w:tbl>
    <w:p w14:paraId="00F2505A" w14:textId="2AA002CE" w:rsidR="008774F6" w:rsidRPr="008774F6" w:rsidRDefault="008774F6" w:rsidP="008774F6"/>
    <w:p w14:paraId="301259E0" w14:textId="77777777" w:rsidR="008774F6" w:rsidRDefault="008774F6" w:rsidP="008774F6">
      <w:pPr>
        <w:ind w:left="720" w:hanging="720"/>
        <w:rPr>
          <w:rFonts w:cs="Calibri"/>
        </w:rPr>
      </w:pPr>
    </w:p>
    <w:p w14:paraId="64AD4532" w14:textId="77777777" w:rsidR="0086445E" w:rsidRPr="0030145E" w:rsidRDefault="0086445E" w:rsidP="00205C4C">
      <w:pPr>
        <w:ind w:left="720" w:hanging="720"/>
        <w:rPr>
          <w:rFonts w:cs="Calibri"/>
        </w:rPr>
      </w:pPr>
    </w:p>
    <w:p w14:paraId="2CFA7C3B" w14:textId="77777777" w:rsidR="0030145E" w:rsidRPr="008117E8" w:rsidRDefault="0030145E" w:rsidP="008117E8">
      <w:pPr>
        <w:rPr>
          <w:rFonts w:cs="Calibri"/>
        </w:rPr>
      </w:pPr>
    </w:p>
    <w:sectPr w:rsidR="0030145E" w:rsidRPr="008117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DC82A" w14:textId="77777777" w:rsidR="00A51937" w:rsidRDefault="00A51937" w:rsidP="004978AB">
      <w:pPr>
        <w:spacing w:after="0" w:line="240" w:lineRule="auto"/>
      </w:pPr>
      <w:r>
        <w:separator/>
      </w:r>
    </w:p>
  </w:endnote>
  <w:endnote w:type="continuationSeparator" w:id="0">
    <w:p w14:paraId="069E747E" w14:textId="77777777" w:rsidR="00A51937" w:rsidRDefault="00A51937" w:rsidP="004978AB">
      <w:pPr>
        <w:spacing w:after="0" w:line="240" w:lineRule="auto"/>
      </w:pPr>
      <w:r>
        <w:continuationSeparator/>
      </w:r>
    </w:p>
  </w:endnote>
  <w:endnote w:type="continuationNotice" w:id="1">
    <w:p w14:paraId="5F2DC442" w14:textId="77777777" w:rsidR="00A51937" w:rsidRDefault="00A519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Aptos Displ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553039"/>
      <w:docPartObj>
        <w:docPartGallery w:val="Page Numbers (Bottom of Page)"/>
        <w:docPartUnique/>
      </w:docPartObj>
    </w:sdtPr>
    <w:sdtEndPr>
      <w:rPr>
        <w:noProof/>
      </w:rPr>
    </w:sdtEndPr>
    <w:sdtContent>
      <w:p w14:paraId="0D585CB8" w14:textId="4C6DD0D7" w:rsidR="004978AB" w:rsidRDefault="004978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7263FD" w14:textId="77777777" w:rsidR="004978AB" w:rsidRDefault="00497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7A98C" w14:textId="77777777" w:rsidR="00A51937" w:rsidRDefault="00A51937" w:rsidP="004978AB">
      <w:pPr>
        <w:spacing w:after="0" w:line="240" w:lineRule="auto"/>
      </w:pPr>
      <w:r>
        <w:separator/>
      </w:r>
    </w:p>
  </w:footnote>
  <w:footnote w:type="continuationSeparator" w:id="0">
    <w:p w14:paraId="7B6D9F04" w14:textId="77777777" w:rsidR="00A51937" w:rsidRDefault="00A51937" w:rsidP="004978AB">
      <w:pPr>
        <w:spacing w:after="0" w:line="240" w:lineRule="auto"/>
      </w:pPr>
      <w:r>
        <w:continuationSeparator/>
      </w:r>
    </w:p>
  </w:footnote>
  <w:footnote w:type="continuationNotice" w:id="1">
    <w:p w14:paraId="69C9073A" w14:textId="77777777" w:rsidR="00A51937" w:rsidRDefault="00A5193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724F8"/>
    <w:multiLevelType w:val="hybridMultilevel"/>
    <w:tmpl w:val="1514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92A1F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D291FA4"/>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214923453">
    <w:abstractNumId w:val="0"/>
  </w:num>
  <w:num w:numId="2" w16cid:durableId="444469539">
    <w:abstractNumId w:val="1"/>
  </w:num>
  <w:num w:numId="3" w16cid:durableId="20374610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35"/>
    <w:rsid w:val="00000F4B"/>
    <w:rsid w:val="00001726"/>
    <w:rsid w:val="000029D6"/>
    <w:rsid w:val="00003250"/>
    <w:rsid w:val="0000491B"/>
    <w:rsid w:val="000059A2"/>
    <w:rsid w:val="00005BDC"/>
    <w:rsid w:val="000101AA"/>
    <w:rsid w:val="000103CC"/>
    <w:rsid w:val="00010B96"/>
    <w:rsid w:val="00011337"/>
    <w:rsid w:val="0001215A"/>
    <w:rsid w:val="000139EA"/>
    <w:rsid w:val="00015328"/>
    <w:rsid w:val="000156E2"/>
    <w:rsid w:val="00016610"/>
    <w:rsid w:val="0001718B"/>
    <w:rsid w:val="00020142"/>
    <w:rsid w:val="00021D87"/>
    <w:rsid w:val="00022565"/>
    <w:rsid w:val="00022CEE"/>
    <w:rsid w:val="00023781"/>
    <w:rsid w:val="00025440"/>
    <w:rsid w:val="00027472"/>
    <w:rsid w:val="00027A8A"/>
    <w:rsid w:val="00040951"/>
    <w:rsid w:val="00042673"/>
    <w:rsid w:val="00042AB2"/>
    <w:rsid w:val="0004514A"/>
    <w:rsid w:val="00045715"/>
    <w:rsid w:val="00046D6C"/>
    <w:rsid w:val="00050038"/>
    <w:rsid w:val="0005165A"/>
    <w:rsid w:val="00054282"/>
    <w:rsid w:val="00054CBF"/>
    <w:rsid w:val="00055B27"/>
    <w:rsid w:val="000621DC"/>
    <w:rsid w:val="00064E65"/>
    <w:rsid w:val="000663CA"/>
    <w:rsid w:val="0006647B"/>
    <w:rsid w:val="0006727A"/>
    <w:rsid w:val="00070D11"/>
    <w:rsid w:val="000745B5"/>
    <w:rsid w:val="00075B69"/>
    <w:rsid w:val="00076405"/>
    <w:rsid w:val="000765E7"/>
    <w:rsid w:val="00080346"/>
    <w:rsid w:val="00081082"/>
    <w:rsid w:val="000820E5"/>
    <w:rsid w:val="0008246B"/>
    <w:rsid w:val="00082A42"/>
    <w:rsid w:val="00084987"/>
    <w:rsid w:val="000906B1"/>
    <w:rsid w:val="0009352F"/>
    <w:rsid w:val="00093B2F"/>
    <w:rsid w:val="000947C4"/>
    <w:rsid w:val="0009518D"/>
    <w:rsid w:val="00095940"/>
    <w:rsid w:val="000B1D03"/>
    <w:rsid w:val="000B1E13"/>
    <w:rsid w:val="000B4D6F"/>
    <w:rsid w:val="000B6B8D"/>
    <w:rsid w:val="000C2158"/>
    <w:rsid w:val="000C2588"/>
    <w:rsid w:val="000C3035"/>
    <w:rsid w:val="000C4875"/>
    <w:rsid w:val="000C6928"/>
    <w:rsid w:val="000C7A2F"/>
    <w:rsid w:val="000D0562"/>
    <w:rsid w:val="000D26D7"/>
    <w:rsid w:val="000D5068"/>
    <w:rsid w:val="000D5A5B"/>
    <w:rsid w:val="000D655E"/>
    <w:rsid w:val="000D7EAE"/>
    <w:rsid w:val="000D7F99"/>
    <w:rsid w:val="000E0540"/>
    <w:rsid w:val="000E0F9D"/>
    <w:rsid w:val="000E2C31"/>
    <w:rsid w:val="000E317C"/>
    <w:rsid w:val="000E36D6"/>
    <w:rsid w:val="000E3705"/>
    <w:rsid w:val="000E5E78"/>
    <w:rsid w:val="000E6842"/>
    <w:rsid w:val="000F2121"/>
    <w:rsid w:val="000F484F"/>
    <w:rsid w:val="000F4F42"/>
    <w:rsid w:val="000F5BF2"/>
    <w:rsid w:val="00100F0C"/>
    <w:rsid w:val="00101F3F"/>
    <w:rsid w:val="0010393A"/>
    <w:rsid w:val="00104239"/>
    <w:rsid w:val="00106513"/>
    <w:rsid w:val="00107BFF"/>
    <w:rsid w:val="00111D2B"/>
    <w:rsid w:val="001137E8"/>
    <w:rsid w:val="00115A4D"/>
    <w:rsid w:val="00116498"/>
    <w:rsid w:val="001211C2"/>
    <w:rsid w:val="00124A57"/>
    <w:rsid w:val="001300C4"/>
    <w:rsid w:val="001300E3"/>
    <w:rsid w:val="00131F6E"/>
    <w:rsid w:val="001324AD"/>
    <w:rsid w:val="00134031"/>
    <w:rsid w:val="00134A60"/>
    <w:rsid w:val="00141784"/>
    <w:rsid w:val="001428D0"/>
    <w:rsid w:val="00143669"/>
    <w:rsid w:val="00146CFD"/>
    <w:rsid w:val="001475F3"/>
    <w:rsid w:val="00150E68"/>
    <w:rsid w:val="001524FF"/>
    <w:rsid w:val="001532A5"/>
    <w:rsid w:val="0015344C"/>
    <w:rsid w:val="00154ADD"/>
    <w:rsid w:val="00154E6A"/>
    <w:rsid w:val="00157451"/>
    <w:rsid w:val="001609E9"/>
    <w:rsid w:val="001620D3"/>
    <w:rsid w:val="001623B7"/>
    <w:rsid w:val="001639C7"/>
    <w:rsid w:val="001677A9"/>
    <w:rsid w:val="00171E50"/>
    <w:rsid w:val="001725CA"/>
    <w:rsid w:val="001735B3"/>
    <w:rsid w:val="00174784"/>
    <w:rsid w:val="00181764"/>
    <w:rsid w:val="00182A11"/>
    <w:rsid w:val="00182C8F"/>
    <w:rsid w:val="00183BCA"/>
    <w:rsid w:val="00185B6C"/>
    <w:rsid w:val="00185D0D"/>
    <w:rsid w:val="0018667D"/>
    <w:rsid w:val="00186CD3"/>
    <w:rsid w:val="0018700E"/>
    <w:rsid w:val="00187048"/>
    <w:rsid w:val="001876FC"/>
    <w:rsid w:val="00187EE2"/>
    <w:rsid w:val="00187F44"/>
    <w:rsid w:val="00190966"/>
    <w:rsid w:val="0019206A"/>
    <w:rsid w:val="0019332B"/>
    <w:rsid w:val="001941B5"/>
    <w:rsid w:val="00194766"/>
    <w:rsid w:val="00194A2E"/>
    <w:rsid w:val="00195114"/>
    <w:rsid w:val="00196476"/>
    <w:rsid w:val="00196869"/>
    <w:rsid w:val="001974F9"/>
    <w:rsid w:val="001A0A75"/>
    <w:rsid w:val="001A0F4A"/>
    <w:rsid w:val="001A14B8"/>
    <w:rsid w:val="001A402B"/>
    <w:rsid w:val="001A5C50"/>
    <w:rsid w:val="001B012E"/>
    <w:rsid w:val="001B1DB9"/>
    <w:rsid w:val="001B1E32"/>
    <w:rsid w:val="001B22B9"/>
    <w:rsid w:val="001B385E"/>
    <w:rsid w:val="001B5DD3"/>
    <w:rsid w:val="001C1891"/>
    <w:rsid w:val="001C4D11"/>
    <w:rsid w:val="001C4F78"/>
    <w:rsid w:val="001C698B"/>
    <w:rsid w:val="001C70DD"/>
    <w:rsid w:val="001C7926"/>
    <w:rsid w:val="001D0288"/>
    <w:rsid w:val="001D18E2"/>
    <w:rsid w:val="001D3827"/>
    <w:rsid w:val="001D4D41"/>
    <w:rsid w:val="001D558B"/>
    <w:rsid w:val="001D585C"/>
    <w:rsid w:val="001E1613"/>
    <w:rsid w:val="001E2177"/>
    <w:rsid w:val="001E3D50"/>
    <w:rsid w:val="001E6180"/>
    <w:rsid w:val="001F0987"/>
    <w:rsid w:val="001F1983"/>
    <w:rsid w:val="001F412F"/>
    <w:rsid w:val="001F53BE"/>
    <w:rsid w:val="001F6CD2"/>
    <w:rsid w:val="001F73F3"/>
    <w:rsid w:val="00200AEE"/>
    <w:rsid w:val="00203430"/>
    <w:rsid w:val="002042B0"/>
    <w:rsid w:val="002050B9"/>
    <w:rsid w:val="00205A22"/>
    <w:rsid w:val="00205C4C"/>
    <w:rsid w:val="00207229"/>
    <w:rsid w:val="00207796"/>
    <w:rsid w:val="002137E7"/>
    <w:rsid w:val="00214288"/>
    <w:rsid w:val="00214C7B"/>
    <w:rsid w:val="00217769"/>
    <w:rsid w:val="00223858"/>
    <w:rsid w:val="0022504A"/>
    <w:rsid w:val="00225D5F"/>
    <w:rsid w:val="0023220D"/>
    <w:rsid w:val="00233394"/>
    <w:rsid w:val="002373E3"/>
    <w:rsid w:val="00237661"/>
    <w:rsid w:val="00237ADA"/>
    <w:rsid w:val="00237C81"/>
    <w:rsid w:val="00240BA9"/>
    <w:rsid w:val="00241141"/>
    <w:rsid w:val="0024254D"/>
    <w:rsid w:val="002430CA"/>
    <w:rsid w:val="00243551"/>
    <w:rsid w:val="00244A21"/>
    <w:rsid w:val="00245A31"/>
    <w:rsid w:val="00245C0E"/>
    <w:rsid w:val="00246990"/>
    <w:rsid w:val="00250E7D"/>
    <w:rsid w:val="00251C9D"/>
    <w:rsid w:val="002525A9"/>
    <w:rsid w:val="002559D4"/>
    <w:rsid w:val="00256472"/>
    <w:rsid w:val="00257788"/>
    <w:rsid w:val="00262258"/>
    <w:rsid w:val="00263633"/>
    <w:rsid w:val="002645F8"/>
    <w:rsid w:val="002648D5"/>
    <w:rsid w:val="00265691"/>
    <w:rsid w:val="00265C33"/>
    <w:rsid w:val="00265E8B"/>
    <w:rsid w:val="0026EEFC"/>
    <w:rsid w:val="002742A4"/>
    <w:rsid w:val="00275CA3"/>
    <w:rsid w:val="00275F71"/>
    <w:rsid w:val="00277F09"/>
    <w:rsid w:val="00277F66"/>
    <w:rsid w:val="00277FBA"/>
    <w:rsid w:val="00281524"/>
    <w:rsid w:val="00284635"/>
    <w:rsid w:val="0028662A"/>
    <w:rsid w:val="00290686"/>
    <w:rsid w:val="00290C77"/>
    <w:rsid w:val="002941D9"/>
    <w:rsid w:val="00296C2F"/>
    <w:rsid w:val="00297643"/>
    <w:rsid w:val="002A090E"/>
    <w:rsid w:val="002A1A00"/>
    <w:rsid w:val="002A20CB"/>
    <w:rsid w:val="002A4596"/>
    <w:rsid w:val="002A5062"/>
    <w:rsid w:val="002B0C89"/>
    <w:rsid w:val="002B26A3"/>
    <w:rsid w:val="002B295A"/>
    <w:rsid w:val="002B374E"/>
    <w:rsid w:val="002B463E"/>
    <w:rsid w:val="002B5312"/>
    <w:rsid w:val="002C1029"/>
    <w:rsid w:val="002C331C"/>
    <w:rsid w:val="002C3F6A"/>
    <w:rsid w:val="002D6267"/>
    <w:rsid w:val="002D6380"/>
    <w:rsid w:val="002D720B"/>
    <w:rsid w:val="002D7340"/>
    <w:rsid w:val="002D7E27"/>
    <w:rsid w:val="002E03BB"/>
    <w:rsid w:val="002E3171"/>
    <w:rsid w:val="002E5AC1"/>
    <w:rsid w:val="002E5BC6"/>
    <w:rsid w:val="002E641B"/>
    <w:rsid w:val="002F1A1E"/>
    <w:rsid w:val="002F204B"/>
    <w:rsid w:val="002F396C"/>
    <w:rsid w:val="002F439C"/>
    <w:rsid w:val="002F5694"/>
    <w:rsid w:val="002F675C"/>
    <w:rsid w:val="002F7268"/>
    <w:rsid w:val="0030145E"/>
    <w:rsid w:val="003034CD"/>
    <w:rsid w:val="00303A16"/>
    <w:rsid w:val="00306556"/>
    <w:rsid w:val="003114AD"/>
    <w:rsid w:val="003141CB"/>
    <w:rsid w:val="00314230"/>
    <w:rsid w:val="003157E4"/>
    <w:rsid w:val="00317D72"/>
    <w:rsid w:val="00320FC9"/>
    <w:rsid w:val="0032289E"/>
    <w:rsid w:val="0032489B"/>
    <w:rsid w:val="00325C60"/>
    <w:rsid w:val="003311C8"/>
    <w:rsid w:val="00331869"/>
    <w:rsid w:val="003341C3"/>
    <w:rsid w:val="00334AB7"/>
    <w:rsid w:val="00335A9D"/>
    <w:rsid w:val="00336F60"/>
    <w:rsid w:val="00340E06"/>
    <w:rsid w:val="00340F68"/>
    <w:rsid w:val="0034183D"/>
    <w:rsid w:val="0034229C"/>
    <w:rsid w:val="00343405"/>
    <w:rsid w:val="00343FC6"/>
    <w:rsid w:val="00344F6A"/>
    <w:rsid w:val="003451F1"/>
    <w:rsid w:val="00345A36"/>
    <w:rsid w:val="00346789"/>
    <w:rsid w:val="003510EE"/>
    <w:rsid w:val="003534F3"/>
    <w:rsid w:val="00353FC4"/>
    <w:rsid w:val="00354E18"/>
    <w:rsid w:val="0035596B"/>
    <w:rsid w:val="003621D8"/>
    <w:rsid w:val="00363E97"/>
    <w:rsid w:val="00364416"/>
    <w:rsid w:val="0036563E"/>
    <w:rsid w:val="00365E8D"/>
    <w:rsid w:val="00371C14"/>
    <w:rsid w:val="00372B07"/>
    <w:rsid w:val="0037303D"/>
    <w:rsid w:val="00373195"/>
    <w:rsid w:val="0037481D"/>
    <w:rsid w:val="00375A72"/>
    <w:rsid w:val="003763C4"/>
    <w:rsid w:val="0038035D"/>
    <w:rsid w:val="00380B26"/>
    <w:rsid w:val="00380FF6"/>
    <w:rsid w:val="00384110"/>
    <w:rsid w:val="0038600C"/>
    <w:rsid w:val="00386015"/>
    <w:rsid w:val="003861C2"/>
    <w:rsid w:val="0038783E"/>
    <w:rsid w:val="00390943"/>
    <w:rsid w:val="00390ED8"/>
    <w:rsid w:val="0039524F"/>
    <w:rsid w:val="00397248"/>
    <w:rsid w:val="003A2F49"/>
    <w:rsid w:val="003A35D1"/>
    <w:rsid w:val="003A3DE1"/>
    <w:rsid w:val="003A4842"/>
    <w:rsid w:val="003A4C6D"/>
    <w:rsid w:val="003A51B8"/>
    <w:rsid w:val="003A615F"/>
    <w:rsid w:val="003A674F"/>
    <w:rsid w:val="003A6EDA"/>
    <w:rsid w:val="003A73DC"/>
    <w:rsid w:val="003B1718"/>
    <w:rsid w:val="003B2903"/>
    <w:rsid w:val="003B317A"/>
    <w:rsid w:val="003B7595"/>
    <w:rsid w:val="003C2453"/>
    <w:rsid w:val="003C271C"/>
    <w:rsid w:val="003C2817"/>
    <w:rsid w:val="003C2A65"/>
    <w:rsid w:val="003C38D4"/>
    <w:rsid w:val="003C38F3"/>
    <w:rsid w:val="003C3B94"/>
    <w:rsid w:val="003C5860"/>
    <w:rsid w:val="003C66A5"/>
    <w:rsid w:val="003C676A"/>
    <w:rsid w:val="003C79E5"/>
    <w:rsid w:val="003D1985"/>
    <w:rsid w:val="003D2433"/>
    <w:rsid w:val="003D4308"/>
    <w:rsid w:val="003D4C46"/>
    <w:rsid w:val="003D4D66"/>
    <w:rsid w:val="003E09F6"/>
    <w:rsid w:val="003E0FEE"/>
    <w:rsid w:val="003E2938"/>
    <w:rsid w:val="003E2C79"/>
    <w:rsid w:val="003E2F97"/>
    <w:rsid w:val="003E57FB"/>
    <w:rsid w:val="003E7772"/>
    <w:rsid w:val="003F1F31"/>
    <w:rsid w:val="003F216F"/>
    <w:rsid w:val="003F25A6"/>
    <w:rsid w:val="003F5D9A"/>
    <w:rsid w:val="003F6540"/>
    <w:rsid w:val="003F6E77"/>
    <w:rsid w:val="0040200C"/>
    <w:rsid w:val="00403159"/>
    <w:rsid w:val="0040348A"/>
    <w:rsid w:val="00406ED5"/>
    <w:rsid w:val="00410A91"/>
    <w:rsid w:val="00411024"/>
    <w:rsid w:val="00413C15"/>
    <w:rsid w:val="00416E2B"/>
    <w:rsid w:val="00417F97"/>
    <w:rsid w:val="0042150D"/>
    <w:rsid w:val="004227E6"/>
    <w:rsid w:val="004239AF"/>
    <w:rsid w:val="00425232"/>
    <w:rsid w:val="0042679D"/>
    <w:rsid w:val="00431246"/>
    <w:rsid w:val="004361D9"/>
    <w:rsid w:val="00436B3F"/>
    <w:rsid w:val="00442FEE"/>
    <w:rsid w:val="004459E2"/>
    <w:rsid w:val="0044662E"/>
    <w:rsid w:val="00453A89"/>
    <w:rsid w:val="004559B9"/>
    <w:rsid w:val="00456F19"/>
    <w:rsid w:val="004608D5"/>
    <w:rsid w:val="00462746"/>
    <w:rsid w:val="00466120"/>
    <w:rsid w:val="00467E0D"/>
    <w:rsid w:val="0047019D"/>
    <w:rsid w:val="004735AD"/>
    <w:rsid w:val="00474279"/>
    <w:rsid w:val="0047510A"/>
    <w:rsid w:val="00480A4A"/>
    <w:rsid w:val="00486952"/>
    <w:rsid w:val="004908F8"/>
    <w:rsid w:val="00495AFA"/>
    <w:rsid w:val="00497284"/>
    <w:rsid w:val="004978AB"/>
    <w:rsid w:val="004A05A2"/>
    <w:rsid w:val="004A0A62"/>
    <w:rsid w:val="004A0E81"/>
    <w:rsid w:val="004A157E"/>
    <w:rsid w:val="004A7FA8"/>
    <w:rsid w:val="004B1758"/>
    <w:rsid w:val="004B4144"/>
    <w:rsid w:val="004B431D"/>
    <w:rsid w:val="004C05D0"/>
    <w:rsid w:val="004C3111"/>
    <w:rsid w:val="004C38F0"/>
    <w:rsid w:val="004C4FCB"/>
    <w:rsid w:val="004C6D38"/>
    <w:rsid w:val="004C7C92"/>
    <w:rsid w:val="004D00F0"/>
    <w:rsid w:val="004D0405"/>
    <w:rsid w:val="004D2152"/>
    <w:rsid w:val="004D40E0"/>
    <w:rsid w:val="004E3528"/>
    <w:rsid w:val="004E58AF"/>
    <w:rsid w:val="004E5AAC"/>
    <w:rsid w:val="004E60C6"/>
    <w:rsid w:val="004E6D99"/>
    <w:rsid w:val="004E7135"/>
    <w:rsid w:val="004E75FB"/>
    <w:rsid w:val="004F3D83"/>
    <w:rsid w:val="004F5251"/>
    <w:rsid w:val="004F5B88"/>
    <w:rsid w:val="004F5E19"/>
    <w:rsid w:val="004F65BE"/>
    <w:rsid w:val="005013FA"/>
    <w:rsid w:val="005016AF"/>
    <w:rsid w:val="00501AC2"/>
    <w:rsid w:val="005024A9"/>
    <w:rsid w:val="00502A36"/>
    <w:rsid w:val="00505D0B"/>
    <w:rsid w:val="00505F9A"/>
    <w:rsid w:val="00513ABA"/>
    <w:rsid w:val="00514564"/>
    <w:rsid w:val="00521820"/>
    <w:rsid w:val="00522CA1"/>
    <w:rsid w:val="00524817"/>
    <w:rsid w:val="005303AE"/>
    <w:rsid w:val="00531ED7"/>
    <w:rsid w:val="005325B2"/>
    <w:rsid w:val="00532F2A"/>
    <w:rsid w:val="00534FBB"/>
    <w:rsid w:val="00540477"/>
    <w:rsid w:val="00541107"/>
    <w:rsid w:val="00542D4C"/>
    <w:rsid w:val="00542FFC"/>
    <w:rsid w:val="00546447"/>
    <w:rsid w:val="00546F1B"/>
    <w:rsid w:val="00546F4C"/>
    <w:rsid w:val="00547554"/>
    <w:rsid w:val="00550016"/>
    <w:rsid w:val="0055130B"/>
    <w:rsid w:val="00552E60"/>
    <w:rsid w:val="005579EF"/>
    <w:rsid w:val="00566262"/>
    <w:rsid w:val="00567056"/>
    <w:rsid w:val="00567245"/>
    <w:rsid w:val="00567760"/>
    <w:rsid w:val="005718C3"/>
    <w:rsid w:val="00572224"/>
    <w:rsid w:val="00572904"/>
    <w:rsid w:val="005818E2"/>
    <w:rsid w:val="00582A72"/>
    <w:rsid w:val="00583F0B"/>
    <w:rsid w:val="00584B5A"/>
    <w:rsid w:val="00584C98"/>
    <w:rsid w:val="0058604F"/>
    <w:rsid w:val="00587E17"/>
    <w:rsid w:val="005900AF"/>
    <w:rsid w:val="00590991"/>
    <w:rsid w:val="00591A3B"/>
    <w:rsid w:val="0059218F"/>
    <w:rsid w:val="00592D96"/>
    <w:rsid w:val="00593B88"/>
    <w:rsid w:val="00594D3B"/>
    <w:rsid w:val="00596CDA"/>
    <w:rsid w:val="00596ECE"/>
    <w:rsid w:val="005A109A"/>
    <w:rsid w:val="005A1ED0"/>
    <w:rsid w:val="005A2317"/>
    <w:rsid w:val="005A2947"/>
    <w:rsid w:val="005A4E1A"/>
    <w:rsid w:val="005A5655"/>
    <w:rsid w:val="005A7C47"/>
    <w:rsid w:val="005B023E"/>
    <w:rsid w:val="005B0D4C"/>
    <w:rsid w:val="005B1AAC"/>
    <w:rsid w:val="005B1E11"/>
    <w:rsid w:val="005B7B83"/>
    <w:rsid w:val="005C23FB"/>
    <w:rsid w:val="005C4FC5"/>
    <w:rsid w:val="005C59EF"/>
    <w:rsid w:val="005C6B48"/>
    <w:rsid w:val="005C6CD4"/>
    <w:rsid w:val="005C762B"/>
    <w:rsid w:val="005D2AFF"/>
    <w:rsid w:val="005D2F5E"/>
    <w:rsid w:val="005D429C"/>
    <w:rsid w:val="005D47AC"/>
    <w:rsid w:val="005D4D62"/>
    <w:rsid w:val="005D5F24"/>
    <w:rsid w:val="005D7064"/>
    <w:rsid w:val="005E0601"/>
    <w:rsid w:val="005E0C05"/>
    <w:rsid w:val="005E1193"/>
    <w:rsid w:val="005E4814"/>
    <w:rsid w:val="005E6D99"/>
    <w:rsid w:val="005E78F1"/>
    <w:rsid w:val="005F0B96"/>
    <w:rsid w:val="005F0CE8"/>
    <w:rsid w:val="005F278D"/>
    <w:rsid w:val="005F2945"/>
    <w:rsid w:val="005F36F3"/>
    <w:rsid w:val="005F397A"/>
    <w:rsid w:val="005F42A4"/>
    <w:rsid w:val="005F48DB"/>
    <w:rsid w:val="005F636E"/>
    <w:rsid w:val="005F7D70"/>
    <w:rsid w:val="00601244"/>
    <w:rsid w:val="00603C6D"/>
    <w:rsid w:val="00604281"/>
    <w:rsid w:val="006048DB"/>
    <w:rsid w:val="006101E4"/>
    <w:rsid w:val="006102CC"/>
    <w:rsid w:val="00611139"/>
    <w:rsid w:val="00611658"/>
    <w:rsid w:val="00612891"/>
    <w:rsid w:val="00612B7A"/>
    <w:rsid w:val="00613709"/>
    <w:rsid w:val="00615095"/>
    <w:rsid w:val="00621A53"/>
    <w:rsid w:val="00621DBD"/>
    <w:rsid w:val="006263CE"/>
    <w:rsid w:val="00630200"/>
    <w:rsid w:val="00630E21"/>
    <w:rsid w:val="0063467C"/>
    <w:rsid w:val="0063665D"/>
    <w:rsid w:val="00637430"/>
    <w:rsid w:val="00637B38"/>
    <w:rsid w:val="00637C15"/>
    <w:rsid w:val="00637D8A"/>
    <w:rsid w:val="006415D8"/>
    <w:rsid w:val="00642293"/>
    <w:rsid w:val="00642C94"/>
    <w:rsid w:val="00644384"/>
    <w:rsid w:val="00644B61"/>
    <w:rsid w:val="006452CC"/>
    <w:rsid w:val="00645A46"/>
    <w:rsid w:val="00645EB2"/>
    <w:rsid w:val="00647843"/>
    <w:rsid w:val="00651C74"/>
    <w:rsid w:val="006534B0"/>
    <w:rsid w:val="0065388E"/>
    <w:rsid w:val="00654765"/>
    <w:rsid w:val="00654B17"/>
    <w:rsid w:val="0065534A"/>
    <w:rsid w:val="0065587B"/>
    <w:rsid w:val="00656E84"/>
    <w:rsid w:val="00666D3A"/>
    <w:rsid w:val="00667792"/>
    <w:rsid w:val="00667BDC"/>
    <w:rsid w:val="0067324D"/>
    <w:rsid w:val="00673A11"/>
    <w:rsid w:val="00673A1D"/>
    <w:rsid w:val="0067605E"/>
    <w:rsid w:val="00683C26"/>
    <w:rsid w:val="00687A62"/>
    <w:rsid w:val="00687E52"/>
    <w:rsid w:val="00694AB9"/>
    <w:rsid w:val="00694C42"/>
    <w:rsid w:val="00695DCE"/>
    <w:rsid w:val="00695E57"/>
    <w:rsid w:val="00696EAF"/>
    <w:rsid w:val="006A0167"/>
    <w:rsid w:val="006A093F"/>
    <w:rsid w:val="006A0F49"/>
    <w:rsid w:val="006A0F75"/>
    <w:rsid w:val="006A3A80"/>
    <w:rsid w:val="006A4A69"/>
    <w:rsid w:val="006A6101"/>
    <w:rsid w:val="006A6BCD"/>
    <w:rsid w:val="006B0D9D"/>
    <w:rsid w:val="006B1986"/>
    <w:rsid w:val="006B224D"/>
    <w:rsid w:val="006B41C6"/>
    <w:rsid w:val="006B491C"/>
    <w:rsid w:val="006B4EAD"/>
    <w:rsid w:val="006B5B31"/>
    <w:rsid w:val="006C0E88"/>
    <w:rsid w:val="006C10DC"/>
    <w:rsid w:val="006C4568"/>
    <w:rsid w:val="006C6DA2"/>
    <w:rsid w:val="006C7ABE"/>
    <w:rsid w:val="006D5415"/>
    <w:rsid w:val="006D57CE"/>
    <w:rsid w:val="006E0439"/>
    <w:rsid w:val="006E2823"/>
    <w:rsid w:val="006E3275"/>
    <w:rsid w:val="006E3406"/>
    <w:rsid w:val="006E4BED"/>
    <w:rsid w:val="006F08D3"/>
    <w:rsid w:val="006F0CBC"/>
    <w:rsid w:val="006F0D39"/>
    <w:rsid w:val="006F0E60"/>
    <w:rsid w:val="006F1500"/>
    <w:rsid w:val="006F2893"/>
    <w:rsid w:val="006F39F1"/>
    <w:rsid w:val="006F3CA6"/>
    <w:rsid w:val="006F4345"/>
    <w:rsid w:val="006F493B"/>
    <w:rsid w:val="006F55A2"/>
    <w:rsid w:val="006F59F0"/>
    <w:rsid w:val="00704115"/>
    <w:rsid w:val="00705A8B"/>
    <w:rsid w:val="00705FDC"/>
    <w:rsid w:val="00706131"/>
    <w:rsid w:val="007074ED"/>
    <w:rsid w:val="0070790A"/>
    <w:rsid w:val="00707E2A"/>
    <w:rsid w:val="007106DC"/>
    <w:rsid w:val="00712109"/>
    <w:rsid w:val="00714874"/>
    <w:rsid w:val="007148CB"/>
    <w:rsid w:val="00715518"/>
    <w:rsid w:val="00715644"/>
    <w:rsid w:val="00716DAF"/>
    <w:rsid w:val="00721006"/>
    <w:rsid w:val="00722498"/>
    <w:rsid w:val="007238F6"/>
    <w:rsid w:val="00723D64"/>
    <w:rsid w:val="00725529"/>
    <w:rsid w:val="00725CF6"/>
    <w:rsid w:val="007307F1"/>
    <w:rsid w:val="00733D99"/>
    <w:rsid w:val="00733FA4"/>
    <w:rsid w:val="00742568"/>
    <w:rsid w:val="007433F9"/>
    <w:rsid w:val="00743752"/>
    <w:rsid w:val="00744964"/>
    <w:rsid w:val="0075054E"/>
    <w:rsid w:val="007506F7"/>
    <w:rsid w:val="00753D70"/>
    <w:rsid w:val="007555DC"/>
    <w:rsid w:val="007624C0"/>
    <w:rsid w:val="0076287C"/>
    <w:rsid w:val="00762A8E"/>
    <w:rsid w:val="00762BA8"/>
    <w:rsid w:val="00762E7F"/>
    <w:rsid w:val="007644F7"/>
    <w:rsid w:val="00765626"/>
    <w:rsid w:val="007664D2"/>
    <w:rsid w:val="00767479"/>
    <w:rsid w:val="0076A452"/>
    <w:rsid w:val="00770D84"/>
    <w:rsid w:val="00771606"/>
    <w:rsid w:val="0077347B"/>
    <w:rsid w:val="0077384B"/>
    <w:rsid w:val="00773C0F"/>
    <w:rsid w:val="00773F2B"/>
    <w:rsid w:val="00776D2E"/>
    <w:rsid w:val="00781020"/>
    <w:rsid w:val="00782C31"/>
    <w:rsid w:val="0078587B"/>
    <w:rsid w:val="00785E4B"/>
    <w:rsid w:val="00787F4D"/>
    <w:rsid w:val="00790392"/>
    <w:rsid w:val="00793C2F"/>
    <w:rsid w:val="007941AF"/>
    <w:rsid w:val="007948BB"/>
    <w:rsid w:val="00795C52"/>
    <w:rsid w:val="007972A8"/>
    <w:rsid w:val="007A2649"/>
    <w:rsid w:val="007A4D0F"/>
    <w:rsid w:val="007A510F"/>
    <w:rsid w:val="007A682A"/>
    <w:rsid w:val="007B023E"/>
    <w:rsid w:val="007B22A1"/>
    <w:rsid w:val="007B26B4"/>
    <w:rsid w:val="007B4F0A"/>
    <w:rsid w:val="007C03DE"/>
    <w:rsid w:val="007C09EA"/>
    <w:rsid w:val="007C20B1"/>
    <w:rsid w:val="007C2B44"/>
    <w:rsid w:val="007C3233"/>
    <w:rsid w:val="007C48D1"/>
    <w:rsid w:val="007C55A1"/>
    <w:rsid w:val="007C5EE4"/>
    <w:rsid w:val="007D58A7"/>
    <w:rsid w:val="007D6FA9"/>
    <w:rsid w:val="007D70E7"/>
    <w:rsid w:val="007E1AC2"/>
    <w:rsid w:val="007E2D00"/>
    <w:rsid w:val="007E3297"/>
    <w:rsid w:val="007E5754"/>
    <w:rsid w:val="007F0386"/>
    <w:rsid w:val="007F7070"/>
    <w:rsid w:val="007F788D"/>
    <w:rsid w:val="00802B82"/>
    <w:rsid w:val="008034F3"/>
    <w:rsid w:val="00804217"/>
    <w:rsid w:val="00811006"/>
    <w:rsid w:val="008117E8"/>
    <w:rsid w:val="008119DB"/>
    <w:rsid w:val="00813013"/>
    <w:rsid w:val="0081347B"/>
    <w:rsid w:val="008136D0"/>
    <w:rsid w:val="00814765"/>
    <w:rsid w:val="00815D5C"/>
    <w:rsid w:val="008209CE"/>
    <w:rsid w:val="00822DC2"/>
    <w:rsid w:val="008241D8"/>
    <w:rsid w:val="00830407"/>
    <w:rsid w:val="00834F1C"/>
    <w:rsid w:val="0083773B"/>
    <w:rsid w:val="0084011C"/>
    <w:rsid w:val="00840C8B"/>
    <w:rsid w:val="00840F71"/>
    <w:rsid w:val="00843706"/>
    <w:rsid w:val="00844A85"/>
    <w:rsid w:val="00847D6E"/>
    <w:rsid w:val="008507A8"/>
    <w:rsid w:val="00850872"/>
    <w:rsid w:val="008528B9"/>
    <w:rsid w:val="00852F9B"/>
    <w:rsid w:val="008530DF"/>
    <w:rsid w:val="00853313"/>
    <w:rsid w:val="00853DDE"/>
    <w:rsid w:val="00854864"/>
    <w:rsid w:val="008562ED"/>
    <w:rsid w:val="00862C7E"/>
    <w:rsid w:val="0086445E"/>
    <w:rsid w:val="00864DBB"/>
    <w:rsid w:val="008710A8"/>
    <w:rsid w:val="008727D6"/>
    <w:rsid w:val="008774F6"/>
    <w:rsid w:val="0088079F"/>
    <w:rsid w:val="00881C9F"/>
    <w:rsid w:val="008828BE"/>
    <w:rsid w:val="00882AB4"/>
    <w:rsid w:val="00882C4D"/>
    <w:rsid w:val="008833DA"/>
    <w:rsid w:val="00883C4D"/>
    <w:rsid w:val="00883F66"/>
    <w:rsid w:val="0088406D"/>
    <w:rsid w:val="008842A2"/>
    <w:rsid w:val="008849CB"/>
    <w:rsid w:val="00884A36"/>
    <w:rsid w:val="0088541F"/>
    <w:rsid w:val="008855A8"/>
    <w:rsid w:val="00885D99"/>
    <w:rsid w:val="00890C15"/>
    <w:rsid w:val="008918A1"/>
    <w:rsid w:val="00892D12"/>
    <w:rsid w:val="00895456"/>
    <w:rsid w:val="008966AB"/>
    <w:rsid w:val="00896C78"/>
    <w:rsid w:val="008976F1"/>
    <w:rsid w:val="008A1634"/>
    <w:rsid w:val="008A4155"/>
    <w:rsid w:val="008A637C"/>
    <w:rsid w:val="008B2786"/>
    <w:rsid w:val="008B3552"/>
    <w:rsid w:val="008B36C7"/>
    <w:rsid w:val="008B445F"/>
    <w:rsid w:val="008B6384"/>
    <w:rsid w:val="008C1183"/>
    <w:rsid w:val="008C1C60"/>
    <w:rsid w:val="008C3302"/>
    <w:rsid w:val="008D1389"/>
    <w:rsid w:val="008D74D0"/>
    <w:rsid w:val="008D7624"/>
    <w:rsid w:val="008E1DE6"/>
    <w:rsid w:val="008E210B"/>
    <w:rsid w:val="008E3644"/>
    <w:rsid w:val="008E3CDF"/>
    <w:rsid w:val="008E4043"/>
    <w:rsid w:val="008E4D50"/>
    <w:rsid w:val="008E5FF1"/>
    <w:rsid w:val="008F0502"/>
    <w:rsid w:val="008F3AA6"/>
    <w:rsid w:val="008F66F2"/>
    <w:rsid w:val="008F747D"/>
    <w:rsid w:val="008F7804"/>
    <w:rsid w:val="00900450"/>
    <w:rsid w:val="009072A0"/>
    <w:rsid w:val="00907307"/>
    <w:rsid w:val="009076FF"/>
    <w:rsid w:val="00912891"/>
    <w:rsid w:val="00914B21"/>
    <w:rsid w:val="00916B90"/>
    <w:rsid w:val="00917495"/>
    <w:rsid w:val="00921E0A"/>
    <w:rsid w:val="0092672C"/>
    <w:rsid w:val="0092696E"/>
    <w:rsid w:val="00932AEA"/>
    <w:rsid w:val="00932D18"/>
    <w:rsid w:val="0093492B"/>
    <w:rsid w:val="00935FB3"/>
    <w:rsid w:val="00936E9E"/>
    <w:rsid w:val="00937C74"/>
    <w:rsid w:val="00944090"/>
    <w:rsid w:val="00944275"/>
    <w:rsid w:val="009456EF"/>
    <w:rsid w:val="00945807"/>
    <w:rsid w:val="00950DFF"/>
    <w:rsid w:val="00954C3F"/>
    <w:rsid w:val="00956E80"/>
    <w:rsid w:val="00957D46"/>
    <w:rsid w:val="0096224B"/>
    <w:rsid w:val="00962491"/>
    <w:rsid w:val="00966C18"/>
    <w:rsid w:val="009713FE"/>
    <w:rsid w:val="00973026"/>
    <w:rsid w:val="00973590"/>
    <w:rsid w:val="00974C0E"/>
    <w:rsid w:val="00975302"/>
    <w:rsid w:val="00976268"/>
    <w:rsid w:val="00976A25"/>
    <w:rsid w:val="00976C24"/>
    <w:rsid w:val="0098039B"/>
    <w:rsid w:val="00980731"/>
    <w:rsid w:val="00983272"/>
    <w:rsid w:val="00984A9D"/>
    <w:rsid w:val="00986B99"/>
    <w:rsid w:val="00990705"/>
    <w:rsid w:val="009912C8"/>
    <w:rsid w:val="00993E8E"/>
    <w:rsid w:val="009951DC"/>
    <w:rsid w:val="009A1A10"/>
    <w:rsid w:val="009A2B0F"/>
    <w:rsid w:val="009A35EC"/>
    <w:rsid w:val="009B177F"/>
    <w:rsid w:val="009B191D"/>
    <w:rsid w:val="009B22F0"/>
    <w:rsid w:val="009B48F6"/>
    <w:rsid w:val="009B4EB7"/>
    <w:rsid w:val="009B5300"/>
    <w:rsid w:val="009B6E57"/>
    <w:rsid w:val="009B76AF"/>
    <w:rsid w:val="009B7F72"/>
    <w:rsid w:val="009C0F58"/>
    <w:rsid w:val="009C1597"/>
    <w:rsid w:val="009C251F"/>
    <w:rsid w:val="009C2EBC"/>
    <w:rsid w:val="009C3C2E"/>
    <w:rsid w:val="009C5AFF"/>
    <w:rsid w:val="009C68B2"/>
    <w:rsid w:val="009C7FE5"/>
    <w:rsid w:val="009D3D6A"/>
    <w:rsid w:val="009D4083"/>
    <w:rsid w:val="009D56B7"/>
    <w:rsid w:val="009D582D"/>
    <w:rsid w:val="009D59BE"/>
    <w:rsid w:val="009D5A2B"/>
    <w:rsid w:val="009E24BF"/>
    <w:rsid w:val="009E27C6"/>
    <w:rsid w:val="009E64EA"/>
    <w:rsid w:val="009F2BF7"/>
    <w:rsid w:val="009F7D21"/>
    <w:rsid w:val="009F7EA4"/>
    <w:rsid w:val="00A01309"/>
    <w:rsid w:val="00A0647C"/>
    <w:rsid w:val="00A076D8"/>
    <w:rsid w:val="00A07784"/>
    <w:rsid w:val="00A11A02"/>
    <w:rsid w:val="00A12DEB"/>
    <w:rsid w:val="00A137B1"/>
    <w:rsid w:val="00A13B09"/>
    <w:rsid w:val="00A15A89"/>
    <w:rsid w:val="00A17B70"/>
    <w:rsid w:val="00A20DD5"/>
    <w:rsid w:val="00A2159A"/>
    <w:rsid w:val="00A237A9"/>
    <w:rsid w:val="00A25A3B"/>
    <w:rsid w:val="00A25BCF"/>
    <w:rsid w:val="00A30329"/>
    <w:rsid w:val="00A355E7"/>
    <w:rsid w:val="00A35FC8"/>
    <w:rsid w:val="00A36232"/>
    <w:rsid w:val="00A40E2C"/>
    <w:rsid w:val="00A42DDA"/>
    <w:rsid w:val="00A4483E"/>
    <w:rsid w:val="00A47E22"/>
    <w:rsid w:val="00A50D03"/>
    <w:rsid w:val="00A51226"/>
    <w:rsid w:val="00A514E0"/>
    <w:rsid w:val="00A51937"/>
    <w:rsid w:val="00A51B77"/>
    <w:rsid w:val="00A53FD2"/>
    <w:rsid w:val="00A53FFF"/>
    <w:rsid w:val="00A60695"/>
    <w:rsid w:val="00A63950"/>
    <w:rsid w:val="00A67577"/>
    <w:rsid w:val="00A67A92"/>
    <w:rsid w:val="00A71F95"/>
    <w:rsid w:val="00A76702"/>
    <w:rsid w:val="00A77F5C"/>
    <w:rsid w:val="00A81227"/>
    <w:rsid w:val="00A81BB6"/>
    <w:rsid w:val="00A83C99"/>
    <w:rsid w:val="00A85109"/>
    <w:rsid w:val="00A875CC"/>
    <w:rsid w:val="00A907D3"/>
    <w:rsid w:val="00A90EA1"/>
    <w:rsid w:val="00A92974"/>
    <w:rsid w:val="00A93CFE"/>
    <w:rsid w:val="00A954E1"/>
    <w:rsid w:val="00AA25B2"/>
    <w:rsid w:val="00AA72B9"/>
    <w:rsid w:val="00AB4951"/>
    <w:rsid w:val="00AB7FC2"/>
    <w:rsid w:val="00AC0556"/>
    <w:rsid w:val="00AC1226"/>
    <w:rsid w:val="00AC4146"/>
    <w:rsid w:val="00AC423E"/>
    <w:rsid w:val="00AC5BDA"/>
    <w:rsid w:val="00AC704A"/>
    <w:rsid w:val="00AC7C95"/>
    <w:rsid w:val="00AD1793"/>
    <w:rsid w:val="00AD1FF2"/>
    <w:rsid w:val="00AD1FF7"/>
    <w:rsid w:val="00AD2E19"/>
    <w:rsid w:val="00AD3C35"/>
    <w:rsid w:val="00AD4B31"/>
    <w:rsid w:val="00AD5EEF"/>
    <w:rsid w:val="00AD76F6"/>
    <w:rsid w:val="00AE22D0"/>
    <w:rsid w:val="00AE48AF"/>
    <w:rsid w:val="00AE5B04"/>
    <w:rsid w:val="00AE6C2E"/>
    <w:rsid w:val="00AE7541"/>
    <w:rsid w:val="00AF1B34"/>
    <w:rsid w:val="00AF36B8"/>
    <w:rsid w:val="00AF5739"/>
    <w:rsid w:val="00AF5F5A"/>
    <w:rsid w:val="00AF6BFA"/>
    <w:rsid w:val="00AF6DDB"/>
    <w:rsid w:val="00B02595"/>
    <w:rsid w:val="00B044B8"/>
    <w:rsid w:val="00B05127"/>
    <w:rsid w:val="00B0672E"/>
    <w:rsid w:val="00B10875"/>
    <w:rsid w:val="00B144A4"/>
    <w:rsid w:val="00B16596"/>
    <w:rsid w:val="00B20F68"/>
    <w:rsid w:val="00B2340C"/>
    <w:rsid w:val="00B27857"/>
    <w:rsid w:val="00B279E1"/>
    <w:rsid w:val="00B303FD"/>
    <w:rsid w:val="00B319B8"/>
    <w:rsid w:val="00B31EAB"/>
    <w:rsid w:val="00B32CED"/>
    <w:rsid w:val="00B332C6"/>
    <w:rsid w:val="00B34B66"/>
    <w:rsid w:val="00B352AA"/>
    <w:rsid w:val="00B364CD"/>
    <w:rsid w:val="00B36B8D"/>
    <w:rsid w:val="00B4018B"/>
    <w:rsid w:val="00B42704"/>
    <w:rsid w:val="00B547F1"/>
    <w:rsid w:val="00B54D36"/>
    <w:rsid w:val="00B579C1"/>
    <w:rsid w:val="00B607EA"/>
    <w:rsid w:val="00B6348D"/>
    <w:rsid w:val="00B6468C"/>
    <w:rsid w:val="00B649F5"/>
    <w:rsid w:val="00B70211"/>
    <w:rsid w:val="00B70D43"/>
    <w:rsid w:val="00B734E0"/>
    <w:rsid w:val="00B74BD2"/>
    <w:rsid w:val="00B76292"/>
    <w:rsid w:val="00B80535"/>
    <w:rsid w:val="00B8213A"/>
    <w:rsid w:val="00B82383"/>
    <w:rsid w:val="00B835F9"/>
    <w:rsid w:val="00B844E2"/>
    <w:rsid w:val="00B855F8"/>
    <w:rsid w:val="00B90379"/>
    <w:rsid w:val="00B90B0E"/>
    <w:rsid w:val="00B93351"/>
    <w:rsid w:val="00B93DEF"/>
    <w:rsid w:val="00BA0C61"/>
    <w:rsid w:val="00BA36D6"/>
    <w:rsid w:val="00BA4E29"/>
    <w:rsid w:val="00BA4F29"/>
    <w:rsid w:val="00BA5FFF"/>
    <w:rsid w:val="00BB0972"/>
    <w:rsid w:val="00BB1C42"/>
    <w:rsid w:val="00BB20D7"/>
    <w:rsid w:val="00BB347D"/>
    <w:rsid w:val="00BB7632"/>
    <w:rsid w:val="00BC46A9"/>
    <w:rsid w:val="00BC4790"/>
    <w:rsid w:val="00BC5BB0"/>
    <w:rsid w:val="00BC63ED"/>
    <w:rsid w:val="00BC786B"/>
    <w:rsid w:val="00BD0C7E"/>
    <w:rsid w:val="00BD1169"/>
    <w:rsid w:val="00BD1AF2"/>
    <w:rsid w:val="00BD276E"/>
    <w:rsid w:val="00BD358D"/>
    <w:rsid w:val="00BD421F"/>
    <w:rsid w:val="00BD5E15"/>
    <w:rsid w:val="00BD6A33"/>
    <w:rsid w:val="00BD6BCE"/>
    <w:rsid w:val="00BD7176"/>
    <w:rsid w:val="00BD7324"/>
    <w:rsid w:val="00BE04A1"/>
    <w:rsid w:val="00BE2CF0"/>
    <w:rsid w:val="00BE31B1"/>
    <w:rsid w:val="00BE32DF"/>
    <w:rsid w:val="00BE55EF"/>
    <w:rsid w:val="00BE6629"/>
    <w:rsid w:val="00BE6AE8"/>
    <w:rsid w:val="00BE7110"/>
    <w:rsid w:val="00BF0D09"/>
    <w:rsid w:val="00BF134B"/>
    <w:rsid w:val="00BF2C57"/>
    <w:rsid w:val="00BF4EF8"/>
    <w:rsid w:val="00C006C5"/>
    <w:rsid w:val="00C020C4"/>
    <w:rsid w:val="00C02335"/>
    <w:rsid w:val="00C02857"/>
    <w:rsid w:val="00C036C3"/>
    <w:rsid w:val="00C05865"/>
    <w:rsid w:val="00C07061"/>
    <w:rsid w:val="00C07133"/>
    <w:rsid w:val="00C113CE"/>
    <w:rsid w:val="00C139DF"/>
    <w:rsid w:val="00C164D1"/>
    <w:rsid w:val="00C16F53"/>
    <w:rsid w:val="00C1753B"/>
    <w:rsid w:val="00C220C6"/>
    <w:rsid w:val="00C237F1"/>
    <w:rsid w:val="00C25C89"/>
    <w:rsid w:val="00C31ED6"/>
    <w:rsid w:val="00C32308"/>
    <w:rsid w:val="00C32BEC"/>
    <w:rsid w:val="00C334E2"/>
    <w:rsid w:val="00C339D5"/>
    <w:rsid w:val="00C33F0D"/>
    <w:rsid w:val="00C4270F"/>
    <w:rsid w:val="00C4474B"/>
    <w:rsid w:val="00C44A14"/>
    <w:rsid w:val="00C4631F"/>
    <w:rsid w:val="00C464E5"/>
    <w:rsid w:val="00C47E70"/>
    <w:rsid w:val="00C50163"/>
    <w:rsid w:val="00C51BF9"/>
    <w:rsid w:val="00C523B1"/>
    <w:rsid w:val="00C54CD9"/>
    <w:rsid w:val="00C554FE"/>
    <w:rsid w:val="00C5710B"/>
    <w:rsid w:val="00C603B9"/>
    <w:rsid w:val="00C609A8"/>
    <w:rsid w:val="00C60A76"/>
    <w:rsid w:val="00C620D2"/>
    <w:rsid w:val="00C63790"/>
    <w:rsid w:val="00C66C26"/>
    <w:rsid w:val="00C66E5B"/>
    <w:rsid w:val="00C703FD"/>
    <w:rsid w:val="00C7130A"/>
    <w:rsid w:val="00C71A4A"/>
    <w:rsid w:val="00C71AC1"/>
    <w:rsid w:val="00C728D3"/>
    <w:rsid w:val="00C7447E"/>
    <w:rsid w:val="00C75218"/>
    <w:rsid w:val="00C80B33"/>
    <w:rsid w:val="00C82D6F"/>
    <w:rsid w:val="00C83D1C"/>
    <w:rsid w:val="00C855C7"/>
    <w:rsid w:val="00C866BF"/>
    <w:rsid w:val="00C86D41"/>
    <w:rsid w:val="00C8779C"/>
    <w:rsid w:val="00C87B85"/>
    <w:rsid w:val="00C87D81"/>
    <w:rsid w:val="00C919E0"/>
    <w:rsid w:val="00C928E5"/>
    <w:rsid w:val="00C9330B"/>
    <w:rsid w:val="00C93A0B"/>
    <w:rsid w:val="00C93CCC"/>
    <w:rsid w:val="00C94E4E"/>
    <w:rsid w:val="00C95CF6"/>
    <w:rsid w:val="00C964AA"/>
    <w:rsid w:val="00C96D3D"/>
    <w:rsid w:val="00C9757E"/>
    <w:rsid w:val="00C9759F"/>
    <w:rsid w:val="00CA01C9"/>
    <w:rsid w:val="00CA02B4"/>
    <w:rsid w:val="00CA05EE"/>
    <w:rsid w:val="00CA1F78"/>
    <w:rsid w:val="00CA3D04"/>
    <w:rsid w:val="00CA439D"/>
    <w:rsid w:val="00CA4FD4"/>
    <w:rsid w:val="00CA7171"/>
    <w:rsid w:val="00CB01C4"/>
    <w:rsid w:val="00CB52DF"/>
    <w:rsid w:val="00CB5A5F"/>
    <w:rsid w:val="00CB5AD3"/>
    <w:rsid w:val="00CB5EFA"/>
    <w:rsid w:val="00CC0179"/>
    <w:rsid w:val="00CC1B77"/>
    <w:rsid w:val="00CC4699"/>
    <w:rsid w:val="00CC47A6"/>
    <w:rsid w:val="00CC5980"/>
    <w:rsid w:val="00CC5DC0"/>
    <w:rsid w:val="00CC5FE6"/>
    <w:rsid w:val="00CC6ED6"/>
    <w:rsid w:val="00CD05B9"/>
    <w:rsid w:val="00CD0B26"/>
    <w:rsid w:val="00CD287A"/>
    <w:rsid w:val="00CD3D3C"/>
    <w:rsid w:val="00CD5254"/>
    <w:rsid w:val="00CD77FE"/>
    <w:rsid w:val="00CE0114"/>
    <w:rsid w:val="00CE0D1A"/>
    <w:rsid w:val="00CE3C5C"/>
    <w:rsid w:val="00CE4B52"/>
    <w:rsid w:val="00CE5B94"/>
    <w:rsid w:val="00CF0594"/>
    <w:rsid w:val="00CF3061"/>
    <w:rsid w:val="00CF4657"/>
    <w:rsid w:val="00CF4E7B"/>
    <w:rsid w:val="00CF50C7"/>
    <w:rsid w:val="00CF5EAA"/>
    <w:rsid w:val="00CF6756"/>
    <w:rsid w:val="00CF73B9"/>
    <w:rsid w:val="00CF8A69"/>
    <w:rsid w:val="00D015E3"/>
    <w:rsid w:val="00D018D2"/>
    <w:rsid w:val="00D04064"/>
    <w:rsid w:val="00D05F8B"/>
    <w:rsid w:val="00D1456C"/>
    <w:rsid w:val="00D14EB6"/>
    <w:rsid w:val="00D208F6"/>
    <w:rsid w:val="00D2354F"/>
    <w:rsid w:val="00D25720"/>
    <w:rsid w:val="00D27F28"/>
    <w:rsid w:val="00D31A43"/>
    <w:rsid w:val="00D346D4"/>
    <w:rsid w:val="00D34797"/>
    <w:rsid w:val="00D34FE6"/>
    <w:rsid w:val="00D356F3"/>
    <w:rsid w:val="00D413F5"/>
    <w:rsid w:val="00D42868"/>
    <w:rsid w:val="00D44E9C"/>
    <w:rsid w:val="00D46DAE"/>
    <w:rsid w:val="00D52117"/>
    <w:rsid w:val="00D527EE"/>
    <w:rsid w:val="00D52EAE"/>
    <w:rsid w:val="00D5573F"/>
    <w:rsid w:val="00D56366"/>
    <w:rsid w:val="00D564DD"/>
    <w:rsid w:val="00D573D5"/>
    <w:rsid w:val="00D57CF3"/>
    <w:rsid w:val="00D609E9"/>
    <w:rsid w:val="00D64343"/>
    <w:rsid w:val="00D64F80"/>
    <w:rsid w:val="00D672A4"/>
    <w:rsid w:val="00D72271"/>
    <w:rsid w:val="00D74556"/>
    <w:rsid w:val="00D748FB"/>
    <w:rsid w:val="00D74B2C"/>
    <w:rsid w:val="00D7504E"/>
    <w:rsid w:val="00D7619D"/>
    <w:rsid w:val="00D80E7E"/>
    <w:rsid w:val="00D837FF"/>
    <w:rsid w:val="00D83ABC"/>
    <w:rsid w:val="00D840B1"/>
    <w:rsid w:val="00D868AC"/>
    <w:rsid w:val="00D915B8"/>
    <w:rsid w:val="00D93186"/>
    <w:rsid w:val="00D936F4"/>
    <w:rsid w:val="00D96E87"/>
    <w:rsid w:val="00D97427"/>
    <w:rsid w:val="00DA1F85"/>
    <w:rsid w:val="00DA24BF"/>
    <w:rsid w:val="00DA50E1"/>
    <w:rsid w:val="00DA5582"/>
    <w:rsid w:val="00DA5B40"/>
    <w:rsid w:val="00DA6BA9"/>
    <w:rsid w:val="00DA7FF2"/>
    <w:rsid w:val="00DB2848"/>
    <w:rsid w:val="00DB6CD9"/>
    <w:rsid w:val="00DB6E32"/>
    <w:rsid w:val="00DC4451"/>
    <w:rsid w:val="00DC4D62"/>
    <w:rsid w:val="00DD1B4F"/>
    <w:rsid w:val="00DD2420"/>
    <w:rsid w:val="00DD3FA7"/>
    <w:rsid w:val="00DD7064"/>
    <w:rsid w:val="00DE0E64"/>
    <w:rsid w:val="00DE2D83"/>
    <w:rsid w:val="00DE3A57"/>
    <w:rsid w:val="00DE6816"/>
    <w:rsid w:val="00DE6BD6"/>
    <w:rsid w:val="00DE6C61"/>
    <w:rsid w:val="00DE75C2"/>
    <w:rsid w:val="00DF038A"/>
    <w:rsid w:val="00DF2DDA"/>
    <w:rsid w:val="00DF4BD7"/>
    <w:rsid w:val="00DF654E"/>
    <w:rsid w:val="00DF6B86"/>
    <w:rsid w:val="00E00EBD"/>
    <w:rsid w:val="00E02B9E"/>
    <w:rsid w:val="00E02BD3"/>
    <w:rsid w:val="00E0396D"/>
    <w:rsid w:val="00E070E6"/>
    <w:rsid w:val="00E10E39"/>
    <w:rsid w:val="00E125B8"/>
    <w:rsid w:val="00E12926"/>
    <w:rsid w:val="00E234FF"/>
    <w:rsid w:val="00E23F4F"/>
    <w:rsid w:val="00E27507"/>
    <w:rsid w:val="00E30457"/>
    <w:rsid w:val="00E30CDA"/>
    <w:rsid w:val="00E32139"/>
    <w:rsid w:val="00E335EB"/>
    <w:rsid w:val="00E356D6"/>
    <w:rsid w:val="00E37AE9"/>
    <w:rsid w:val="00E40D10"/>
    <w:rsid w:val="00E432F5"/>
    <w:rsid w:val="00E44D3F"/>
    <w:rsid w:val="00E45715"/>
    <w:rsid w:val="00E522E7"/>
    <w:rsid w:val="00E55424"/>
    <w:rsid w:val="00E5612A"/>
    <w:rsid w:val="00E5617C"/>
    <w:rsid w:val="00E5645F"/>
    <w:rsid w:val="00E56F56"/>
    <w:rsid w:val="00E5754E"/>
    <w:rsid w:val="00E57FCA"/>
    <w:rsid w:val="00E61B1A"/>
    <w:rsid w:val="00E6288E"/>
    <w:rsid w:val="00E65396"/>
    <w:rsid w:val="00E65780"/>
    <w:rsid w:val="00E67BEC"/>
    <w:rsid w:val="00E71500"/>
    <w:rsid w:val="00E73088"/>
    <w:rsid w:val="00E7496E"/>
    <w:rsid w:val="00E756FA"/>
    <w:rsid w:val="00E75A1E"/>
    <w:rsid w:val="00E773B1"/>
    <w:rsid w:val="00E80652"/>
    <w:rsid w:val="00E80F3B"/>
    <w:rsid w:val="00E83270"/>
    <w:rsid w:val="00E836DE"/>
    <w:rsid w:val="00E840A9"/>
    <w:rsid w:val="00E845D5"/>
    <w:rsid w:val="00E8593C"/>
    <w:rsid w:val="00E85D7F"/>
    <w:rsid w:val="00E8660A"/>
    <w:rsid w:val="00E87233"/>
    <w:rsid w:val="00E906B5"/>
    <w:rsid w:val="00E912C7"/>
    <w:rsid w:val="00E94C55"/>
    <w:rsid w:val="00E97431"/>
    <w:rsid w:val="00EA0BFC"/>
    <w:rsid w:val="00EA169D"/>
    <w:rsid w:val="00EA64C2"/>
    <w:rsid w:val="00EB04C8"/>
    <w:rsid w:val="00EB0919"/>
    <w:rsid w:val="00EB2689"/>
    <w:rsid w:val="00EB38E5"/>
    <w:rsid w:val="00EB4F5E"/>
    <w:rsid w:val="00EB5421"/>
    <w:rsid w:val="00EB613D"/>
    <w:rsid w:val="00EB7F74"/>
    <w:rsid w:val="00EC1A9D"/>
    <w:rsid w:val="00EC21E1"/>
    <w:rsid w:val="00EC2B55"/>
    <w:rsid w:val="00EC4C83"/>
    <w:rsid w:val="00EC58B3"/>
    <w:rsid w:val="00ED38DD"/>
    <w:rsid w:val="00ED45C9"/>
    <w:rsid w:val="00ED514E"/>
    <w:rsid w:val="00ED5F2A"/>
    <w:rsid w:val="00ED6160"/>
    <w:rsid w:val="00EE0449"/>
    <w:rsid w:val="00EE1214"/>
    <w:rsid w:val="00EE13CD"/>
    <w:rsid w:val="00EE2026"/>
    <w:rsid w:val="00EE3048"/>
    <w:rsid w:val="00EE334D"/>
    <w:rsid w:val="00EE3621"/>
    <w:rsid w:val="00EE71FA"/>
    <w:rsid w:val="00EF0023"/>
    <w:rsid w:val="00EF04EC"/>
    <w:rsid w:val="00EF0728"/>
    <w:rsid w:val="00EF1405"/>
    <w:rsid w:val="00EF172C"/>
    <w:rsid w:val="00EF3F55"/>
    <w:rsid w:val="00EF5EB5"/>
    <w:rsid w:val="00F00182"/>
    <w:rsid w:val="00F00E55"/>
    <w:rsid w:val="00F0189A"/>
    <w:rsid w:val="00F01B05"/>
    <w:rsid w:val="00F03017"/>
    <w:rsid w:val="00F040EF"/>
    <w:rsid w:val="00F05266"/>
    <w:rsid w:val="00F07AF1"/>
    <w:rsid w:val="00F07ED0"/>
    <w:rsid w:val="00F11AA0"/>
    <w:rsid w:val="00F129FC"/>
    <w:rsid w:val="00F13D1B"/>
    <w:rsid w:val="00F156EC"/>
    <w:rsid w:val="00F1578F"/>
    <w:rsid w:val="00F2024E"/>
    <w:rsid w:val="00F20667"/>
    <w:rsid w:val="00F20C46"/>
    <w:rsid w:val="00F21A41"/>
    <w:rsid w:val="00F2292C"/>
    <w:rsid w:val="00F22931"/>
    <w:rsid w:val="00F23847"/>
    <w:rsid w:val="00F23D27"/>
    <w:rsid w:val="00F2466E"/>
    <w:rsid w:val="00F2784F"/>
    <w:rsid w:val="00F27FF1"/>
    <w:rsid w:val="00F315F0"/>
    <w:rsid w:val="00F324B5"/>
    <w:rsid w:val="00F403CA"/>
    <w:rsid w:val="00F40CEB"/>
    <w:rsid w:val="00F431AD"/>
    <w:rsid w:val="00F4342E"/>
    <w:rsid w:val="00F4360C"/>
    <w:rsid w:val="00F43CBC"/>
    <w:rsid w:val="00F44B29"/>
    <w:rsid w:val="00F44EBD"/>
    <w:rsid w:val="00F44EC1"/>
    <w:rsid w:val="00F459A4"/>
    <w:rsid w:val="00F51651"/>
    <w:rsid w:val="00F52CA0"/>
    <w:rsid w:val="00F52CB9"/>
    <w:rsid w:val="00F550DC"/>
    <w:rsid w:val="00F5629D"/>
    <w:rsid w:val="00F57E6A"/>
    <w:rsid w:val="00F62788"/>
    <w:rsid w:val="00F748C0"/>
    <w:rsid w:val="00F7501E"/>
    <w:rsid w:val="00F756C5"/>
    <w:rsid w:val="00F76790"/>
    <w:rsid w:val="00F77066"/>
    <w:rsid w:val="00F822FD"/>
    <w:rsid w:val="00F82ED2"/>
    <w:rsid w:val="00F85507"/>
    <w:rsid w:val="00F85584"/>
    <w:rsid w:val="00F867AB"/>
    <w:rsid w:val="00F86922"/>
    <w:rsid w:val="00F90C91"/>
    <w:rsid w:val="00F91ECF"/>
    <w:rsid w:val="00F95F63"/>
    <w:rsid w:val="00F964E2"/>
    <w:rsid w:val="00F9734A"/>
    <w:rsid w:val="00FA0074"/>
    <w:rsid w:val="00FA0776"/>
    <w:rsid w:val="00FA2B35"/>
    <w:rsid w:val="00FA2EBA"/>
    <w:rsid w:val="00FA4B76"/>
    <w:rsid w:val="00FB0E3D"/>
    <w:rsid w:val="00FB6368"/>
    <w:rsid w:val="00FC23D1"/>
    <w:rsid w:val="00FC5FE4"/>
    <w:rsid w:val="00FC6873"/>
    <w:rsid w:val="00FD194E"/>
    <w:rsid w:val="00FD25C1"/>
    <w:rsid w:val="00FD39F0"/>
    <w:rsid w:val="00FD3E24"/>
    <w:rsid w:val="00FD5C54"/>
    <w:rsid w:val="00FD6994"/>
    <w:rsid w:val="00FE1043"/>
    <w:rsid w:val="00FE2601"/>
    <w:rsid w:val="00FE3037"/>
    <w:rsid w:val="00FE336E"/>
    <w:rsid w:val="00FE5669"/>
    <w:rsid w:val="00FE56AF"/>
    <w:rsid w:val="00FF0147"/>
    <w:rsid w:val="00FF0C00"/>
    <w:rsid w:val="00FF260E"/>
    <w:rsid w:val="00FF399A"/>
    <w:rsid w:val="00FF48B9"/>
    <w:rsid w:val="00FF4BA6"/>
    <w:rsid w:val="00FF5C00"/>
    <w:rsid w:val="00FF6006"/>
    <w:rsid w:val="00FF6210"/>
    <w:rsid w:val="00FF6BDB"/>
    <w:rsid w:val="00FF7D2E"/>
    <w:rsid w:val="013B674B"/>
    <w:rsid w:val="0177AF33"/>
    <w:rsid w:val="01F34D63"/>
    <w:rsid w:val="02117B24"/>
    <w:rsid w:val="0222038B"/>
    <w:rsid w:val="029E8F23"/>
    <w:rsid w:val="02B57167"/>
    <w:rsid w:val="02C4A3CF"/>
    <w:rsid w:val="02CA2760"/>
    <w:rsid w:val="02DAAE19"/>
    <w:rsid w:val="0341B2E9"/>
    <w:rsid w:val="03C959C0"/>
    <w:rsid w:val="03CD43E2"/>
    <w:rsid w:val="03D2250A"/>
    <w:rsid w:val="03FF362B"/>
    <w:rsid w:val="043E682A"/>
    <w:rsid w:val="04C178FA"/>
    <w:rsid w:val="052B20B9"/>
    <w:rsid w:val="058C85D3"/>
    <w:rsid w:val="0592A344"/>
    <w:rsid w:val="05A14370"/>
    <w:rsid w:val="05A4DE48"/>
    <w:rsid w:val="05BBA0E1"/>
    <w:rsid w:val="05C41356"/>
    <w:rsid w:val="05C697E7"/>
    <w:rsid w:val="05D951AB"/>
    <w:rsid w:val="06242E7B"/>
    <w:rsid w:val="064BE2D0"/>
    <w:rsid w:val="066F9819"/>
    <w:rsid w:val="06C4DFFD"/>
    <w:rsid w:val="06E5E647"/>
    <w:rsid w:val="06EDB896"/>
    <w:rsid w:val="0700D26F"/>
    <w:rsid w:val="07254E2D"/>
    <w:rsid w:val="07733D81"/>
    <w:rsid w:val="079B21F8"/>
    <w:rsid w:val="079C6B93"/>
    <w:rsid w:val="07AA3353"/>
    <w:rsid w:val="07B98520"/>
    <w:rsid w:val="08C3650C"/>
    <w:rsid w:val="08E8882D"/>
    <w:rsid w:val="0910B065"/>
    <w:rsid w:val="0941D40B"/>
    <w:rsid w:val="096AD209"/>
    <w:rsid w:val="096D95A9"/>
    <w:rsid w:val="09A6F169"/>
    <w:rsid w:val="0A0902FD"/>
    <w:rsid w:val="0A5F2EE1"/>
    <w:rsid w:val="0A7A4973"/>
    <w:rsid w:val="0B2C0572"/>
    <w:rsid w:val="0B71071E"/>
    <w:rsid w:val="0B863B1A"/>
    <w:rsid w:val="0BACFB79"/>
    <w:rsid w:val="0BB250D4"/>
    <w:rsid w:val="0BDCA17F"/>
    <w:rsid w:val="0BE933D9"/>
    <w:rsid w:val="0C868C38"/>
    <w:rsid w:val="0C91C683"/>
    <w:rsid w:val="0CE2BC2B"/>
    <w:rsid w:val="0CE3D9DB"/>
    <w:rsid w:val="0DA63302"/>
    <w:rsid w:val="0E318FFF"/>
    <w:rsid w:val="0E5D8DA8"/>
    <w:rsid w:val="0E7A5BDF"/>
    <w:rsid w:val="0EC8026E"/>
    <w:rsid w:val="0EDB6E9E"/>
    <w:rsid w:val="0EF85FA2"/>
    <w:rsid w:val="0F100562"/>
    <w:rsid w:val="0F102C16"/>
    <w:rsid w:val="0F4221DC"/>
    <w:rsid w:val="0F6303E6"/>
    <w:rsid w:val="0FA783AE"/>
    <w:rsid w:val="0FDB8999"/>
    <w:rsid w:val="0FE97D11"/>
    <w:rsid w:val="0FEB8BBF"/>
    <w:rsid w:val="0FED52CD"/>
    <w:rsid w:val="0FF1A867"/>
    <w:rsid w:val="100733D6"/>
    <w:rsid w:val="102C080B"/>
    <w:rsid w:val="107CD21B"/>
    <w:rsid w:val="108B378F"/>
    <w:rsid w:val="10F15D76"/>
    <w:rsid w:val="11A203BA"/>
    <w:rsid w:val="120EBDFD"/>
    <w:rsid w:val="122C2BE6"/>
    <w:rsid w:val="1264D5B8"/>
    <w:rsid w:val="12890DDF"/>
    <w:rsid w:val="12B26EF1"/>
    <w:rsid w:val="12C62277"/>
    <w:rsid w:val="12C6E28A"/>
    <w:rsid w:val="12EDD58D"/>
    <w:rsid w:val="135F1C74"/>
    <w:rsid w:val="13A12C14"/>
    <w:rsid w:val="14113037"/>
    <w:rsid w:val="143657DA"/>
    <w:rsid w:val="1449EE41"/>
    <w:rsid w:val="14666CF8"/>
    <w:rsid w:val="14AC63BA"/>
    <w:rsid w:val="14B84C81"/>
    <w:rsid w:val="14DA6671"/>
    <w:rsid w:val="15164328"/>
    <w:rsid w:val="1516BAD4"/>
    <w:rsid w:val="15227082"/>
    <w:rsid w:val="15512AA5"/>
    <w:rsid w:val="158AF0FB"/>
    <w:rsid w:val="15EF6D91"/>
    <w:rsid w:val="16111744"/>
    <w:rsid w:val="1614DDDF"/>
    <w:rsid w:val="16416522"/>
    <w:rsid w:val="16C5B4E3"/>
    <w:rsid w:val="16F59656"/>
    <w:rsid w:val="171E75AD"/>
    <w:rsid w:val="1721F242"/>
    <w:rsid w:val="17813E9B"/>
    <w:rsid w:val="17A6402C"/>
    <w:rsid w:val="17E118C5"/>
    <w:rsid w:val="18278960"/>
    <w:rsid w:val="1871E1E4"/>
    <w:rsid w:val="18C14059"/>
    <w:rsid w:val="18CA15EF"/>
    <w:rsid w:val="19088F91"/>
    <w:rsid w:val="19176DFF"/>
    <w:rsid w:val="1929A290"/>
    <w:rsid w:val="194B6998"/>
    <w:rsid w:val="194FB4DA"/>
    <w:rsid w:val="1953A8E2"/>
    <w:rsid w:val="19A6ECA4"/>
    <w:rsid w:val="1A0ACDD1"/>
    <w:rsid w:val="1A4F501C"/>
    <w:rsid w:val="1A791311"/>
    <w:rsid w:val="1AF043C9"/>
    <w:rsid w:val="1B0FB5CB"/>
    <w:rsid w:val="1B151785"/>
    <w:rsid w:val="1B7E9702"/>
    <w:rsid w:val="1BA070EE"/>
    <w:rsid w:val="1BBFDB1D"/>
    <w:rsid w:val="1BD091B8"/>
    <w:rsid w:val="1BF9D35C"/>
    <w:rsid w:val="1C114D5C"/>
    <w:rsid w:val="1C4EC105"/>
    <w:rsid w:val="1C73BCC5"/>
    <w:rsid w:val="1C9AF80B"/>
    <w:rsid w:val="1C9F8C62"/>
    <w:rsid w:val="1CAC841A"/>
    <w:rsid w:val="1CC8C081"/>
    <w:rsid w:val="1CD1F67C"/>
    <w:rsid w:val="1D1AAEED"/>
    <w:rsid w:val="1D2FCB6E"/>
    <w:rsid w:val="1D6E8209"/>
    <w:rsid w:val="1DB7CEBC"/>
    <w:rsid w:val="1DC2E339"/>
    <w:rsid w:val="1E4FAE88"/>
    <w:rsid w:val="1E7E604F"/>
    <w:rsid w:val="1EA55C73"/>
    <w:rsid w:val="1F32517F"/>
    <w:rsid w:val="1F3F2108"/>
    <w:rsid w:val="1F98D304"/>
    <w:rsid w:val="1FAD4DB5"/>
    <w:rsid w:val="1FF09D1A"/>
    <w:rsid w:val="2003139C"/>
    <w:rsid w:val="20B6BF77"/>
    <w:rsid w:val="20CB351C"/>
    <w:rsid w:val="21515AD0"/>
    <w:rsid w:val="216BCA6C"/>
    <w:rsid w:val="2199597D"/>
    <w:rsid w:val="21B1D57A"/>
    <w:rsid w:val="21C91673"/>
    <w:rsid w:val="21DDE453"/>
    <w:rsid w:val="227E603E"/>
    <w:rsid w:val="229C5091"/>
    <w:rsid w:val="22CCBA20"/>
    <w:rsid w:val="230EF65B"/>
    <w:rsid w:val="2351375D"/>
    <w:rsid w:val="235443B8"/>
    <w:rsid w:val="235C473D"/>
    <w:rsid w:val="23878020"/>
    <w:rsid w:val="2391B93A"/>
    <w:rsid w:val="23D83F67"/>
    <w:rsid w:val="23DCC33D"/>
    <w:rsid w:val="2416905B"/>
    <w:rsid w:val="241C861B"/>
    <w:rsid w:val="241E1441"/>
    <w:rsid w:val="242239BC"/>
    <w:rsid w:val="24315D52"/>
    <w:rsid w:val="245F5B34"/>
    <w:rsid w:val="2476B6F3"/>
    <w:rsid w:val="249D0E66"/>
    <w:rsid w:val="24A5BE8C"/>
    <w:rsid w:val="24CBB2F0"/>
    <w:rsid w:val="24DF8DDD"/>
    <w:rsid w:val="24E21370"/>
    <w:rsid w:val="252B2467"/>
    <w:rsid w:val="255C0806"/>
    <w:rsid w:val="2581E3F9"/>
    <w:rsid w:val="2589F942"/>
    <w:rsid w:val="25BF81AE"/>
    <w:rsid w:val="25C2E02E"/>
    <w:rsid w:val="25D032DF"/>
    <w:rsid w:val="25D89E4B"/>
    <w:rsid w:val="25DE2D11"/>
    <w:rsid w:val="25E0A039"/>
    <w:rsid w:val="262A959E"/>
    <w:rsid w:val="265701A9"/>
    <w:rsid w:val="266883D4"/>
    <w:rsid w:val="266CAE4D"/>
    <w:rsid w:val="2686CF87"/>
    <w:rsid w:val="26932949"/>
    <w:rsid w:val="2698B0AA"/>
    <w:rsid w:val="269958B7"/>
    <w:rsid w:val="269D166D"/>
    <w:rsid w:val="269F27A9"/>
    <w:rsid w:val="26A12CF5"/>
    <w:rsid w:val="26C4C193"/>
    <w:rsid w:val="2748DA1F"/>
    <w:rsid w:val="27860E69"/>
    <w:rsid w:val="278781E1"/>
    <w:rsid w:val="279D523B"/>
    <w:rsid w:val="27AE3C2B"/>
    <w:rsid w:val="27B4EDA9"/>
    <w:rsid w:val="27B64326"/>
    <w:rsid w:val="27B840C3"/>
    <w:rsid w:val="27DDA1C8"/>
    <w:rsid w:val="27DF93DF"/>
    <w:rsid w:val="28551016"/>
    <w:rsid w:val="2856B8AF"/>
    <w:rsid w:val="28789434"/>
    <w:rsid w:val="289AC491"/>
    <w:rsid w:val="28A31DEA"/>
    <w:rsid w:val="292AA208"/>
    <w:rsid w:val="298CFA2B"/>
    <w:rsid w:val="29B8F10F"/>
    <w:rsid w:val="29C41A4B"/>
    <w:rsid w:val="29C86FB4"/>
    <w:rsid w:val="29E70D08"/>
    <w:rsid w:val="29F59E08"/>
    <w:rsid w:val="2A18423F"/>
    <w:rsid w:val="2A1A5671"/>
    <w:rsid w:val="2A6705AA"/>
    <w:rsid w:val="2A861F36"/>
    <w:rsid w:val="2A8A3CAD"/>
    <w:rsid w:val="2AB86AC6"/>
    <w:rsid w:val="2B2D5365"/>
    <w:rsid w:val="2B3F0CD3"/>
    <w:rsid w:val="2B403D8C"/>
    <w:rsid w:val="2BB97A93"/>
    <w:rsid w:val="2BCAC9EE"/>
    <w:rsid w:val="2C2A497D"/>
    <w:rsid w:val="2C4482C2"/>
    <w:rsid w:val="2CAC95CE"/>
    <w:rsid w:val="2CB2B809"/>
    <w:rsid w:val="2CB447EF"/>
    <w:rsid w:val="2CBB480D"/>
    <w:rsid w:val="2CD5C6A0"/>
    <w:rsid w:val="2CD83EA5"/>
    <w:rsid w:val="2CE592C1"/>
    <w:rsid w:val="2D1653FF"/>
    <w:rsid w:val="2D846DF3"/>
    <w:rsid w:val="2DB48B50"/>
    <w:rsid w:val="2DC5EC11"/>
    <w:rsid w:val="2E076ACF"/>
    <w:rsid w:val="2E694266"/>
    <w:rsid w:val="2E7B354C"/>
    <w:rsid w:val="2E8D6C9F"/>
    <w:rsid w:val="2E917634"/>
    <w:rsid w:val="2EBAB25F"/>
    <w:rsid w:val="2EEB6C77"/>
    <w:rsid w:val="2F86831D"/>
    <w:rsid w:val="2FB0C988"/>
    <w:rsid w:val="2FB683D3"/>
    <w:rsid w:val="2FDE348A"/>
    <w:rsid w:val="2FF701DD"/>
    <w:rsid w:val="302E3962"/>
    <w:rsid w:val="3072E9A0"/>
    <w:rsid w:val="30736453"/>
    <w:rsid w:val="308900FD"/>
    <w:rsid w:val="30A73546"/>
    <w:rsid w:val="30CA685B"/>
    <w:rsid w:val="30CD071D"/>
    <w:rsid w:val="30FD8624"/>
    <w:rsid w:val="316A668D"/>
    <w:rsid w:val="318B0E90"/>
    <w:rsid w:val="319A3180"/>
    <w:rsid w:val="31CBE5FE"/>
    <w:rsid w:val="31F53385"/>
    <w:rsid w:val="3221B654"/>
    <w:rsid w:val="32778899"/>
    <w:rsid w:val="32917C52"/>
    <w:rsid w:val="329693B9"/>
    <w:rsid w:val="32B67BD9"/>
    <w:rsid w:val="32D53A3E"/>
    <w:rsid w:val="32DD2358"/>
    <w:rsid w:val="32E291F2"/>
    <w:rsid w:val="32ED0FE4"/>
    <w:rsid w:val="332AC31A"/>
    <w:rsid w:val="33C559CA"/>
    <w:rsid w:val="33CC4510"/>
    <w:rsid w:val="33DAD078"/>
    <w:rsid w:val="33FD7F53"/>
    <w:rsid w:val="341B20D0"/>
    <w:rsid w:val="3440F246"/>
    <w:rsid w:val="3465BB75"/>
    <w:rsid w:val="347CF780"/>
    <w:rsid w:val="349C5897"/>
    <w:rsid w:val="34FB80AF"/>
    <w:rsid w:val="3520DE86"/>
    <w:rsid w:val="357F226A"/>
    <w:rsid w:val="35BC58F7"/>
    <w:rsid w:val="36215239"/>
    <w:rsid w:val="3625AF18"/>
    <w:rsid w:val="363317C5"/>
    <w:rsid w:val="3662F3D1"/>
    <w:rsid w:val="3669D4E8"/>
    <w:rsid w:val="370CF35A"/>
    <w:rsid w:val="37545B75"/>
    <w:rsid w:val="3778157E"/>
    <w:rsid w:val="38268802"/>
    <w:rsid w:val="386F41E4"/>
    <w:rsid w:val="38A227A3"/>
    <w:rsid w:val="38B904CA"/>
    <w:rsid w:val="38E1C041"/>
    <w:rsid w:val="390C4E4C"/>
    <w:rsid w:val="393C16D4"/>
    <w:rsid w:val="3956E78B"/>
    <w:rsid w:val="39B2673F"/>
    <w:rsid w:val="39B5C38C"/>
    <w:rsid w:val="39CB1F95"/>
    <w:rsid w:val="39D03B93"/>
    <w:rsid w:val="39F97C94"/>
    <w:rsid w:val="3A028270"/>
    <w:rsid w:val="3A2FAA57"/>
    <w:rsid w:val="3A41F13E"/>
    <w:rsid w:val="3A63F705"/>
    <w:rsid w:val="3A7268DA"/>
    <w:rsid w:val="3A8BFFC5"/>
    <w:rsid w:val="3AB791EB"/>
    <w:rsid w:val="3ACF5EF6"/>
    <w:rsid w:val="3BA40814"/>
    <w:rsid w:val="3BA56508"/>
    <w:rsid w:val="3BBE212A"/>
    <w:rsid w:val="3C1C83C2"/>
    <w:rsid w:val="3C3C59EA"/>
    <w:rsid w:val="3C7C61C4"/>
    <w:rsid w:val="3C9F4B73"/>
    <w:rsid w:val="3D1D1038"/>
    <w:rsid w:val="3D49CB28"/>
    <w:rsid w:val="3DCBBCED"/>
    <w:rsid w:val="3E1BB655"/>
    <w:rsid w:val="3E5F2014"/>
    <w:rsid w:val="3E6F3126"/>
    <w:rsid w:val="3E70AD4C"/>
    <w:rsid w:val="3E7B94B7"/>
    <w:rsid w:val="3E80A9B6"/>
    <w:rsid w:val="3EAA3DE3"/>
    <w:rsid w:val="3EAB6D75"/>
    <w:rsid w:val="3EE5C4B8"/>
    <w:rsid w:val="3EEB1D78"/>
    <w:rsid w:val="3F1546E7"/>
    <w:rsid w:val="3F17E92D"/>
    <w:rsid w:val="3F1AAA52"/>
    <w:rsid w:val="3F1E493C"/>
    <w:rsid w:val="3FA28363"/>
    <w:rsid w:val="400211AD"/>
    <w:rsid w:val="400C4ADA"/>
    <w:rsid w:val="401E3702"/>
    <w:rsid w:val="40372903"/>
    <w:rsid w:val="406C0AF9"/>
    <w:rsid w:val="40F2958A"/>
    <w:rsid w:val="41014F9A"/>
    <w:rsid w:val="413B936C"/>
    <w:rsid w:val="414B67BE"/>
    <w:rsid w:val="41B63E14"/>
    <w:rsid w:val="41D1C0DB"/>
    <w:rsid w:val="4218521C"/>
    <w:rsid w:val="422B47D9"/>
    <w:rsid w:val="424F9951"/>
    <w:rsid w:val="429B5B6D"/>
    <w:rsid w:val="42C82E7B"/>
    <w:rsid w:val="42E7A49B"/>
    <w:rsid w:val="4325E0F0"/>
    <w:rsid w:val="432603A8"/>
    <w:rsid w:val="43AEAECD"/>
    <w:rsid w:val="442D6C7D"/>
    <w:rsid w:val="44433042"/>
    <w:rsid w:val="44660ED5"/>
    <w:rsid w:val="4475039F"/>
    <w:rsid w:val="44C13342"/>
    <w:rsid w:val="4567B76F"/>
    <w:rsid w:val="457CC82A"/>
    <w:rsid w:val="45A04F69"/>
    <w:rsid w:val="45DBF555"/>
    <w:rsid w:val="460EB7F9"/>
    <w:rsid w:val="46407288"/>
    <w:rsid w:val="4664E117"/>
    <w:rsid w:val="46EF8D31"/>
    <w:rsid w:val="470683B1"/>
    <w:rsid w:val="47246CA5"/>
    <w:rsid w:val="4771D1AF"/>
    <w:rsid w:val="47F0EBE9"/>
    <w:rsid w:val="47F10162"/>
    <w:rsid w:val="47F6C956"/>
    <w:rsid w:val="480D4634"/>
    <w:rsid w:val="481F7CF3"/>
    <w:rsid w:val="4833131A"/>
    <w:rsid w:val="48607D36"/>
    <w:rsid w:val="4875A8E7"/>
    <w:rsid w:val="48C85C94"/>
    <w:rsid w:val="490EF553"/>
    <w:rsid w:val="49202B7D"/>
    <w:rsid w:val="49319AF1"/>
    <w:rsid w:val="49447C90"/>
    <w:rsid w:val="49779A13"/>
    <w:rsid w:val="49DD7E92"/>
    <w:rsid w:val="49EFCA5C"/>
    <w:rsid w:val="49F5DFE0"/>
    <w:rsid w:val="4A1548BF"/>
    <w:rsid w:val="4A25A097"/>
    <w:rsid w:val="4A5E37A3"/>
    <w:rsid w:val="4A7A8517"/>
    <w:rsid w:val="4AB61D3D"/>
    <w:rsid w:val="4AECA187"/>
    <w:rsid w:val="4B08BE12"/>
    <w:rsid w:val="4B10BABE"/>
    <w:rsid w:val="4B277494"/>
    <w:rsid w:val="4BF2F5CE"/>
    <w:rsid w:val="4C0A8419"/>
    <w:rsid w:val="4C689BE5"/>
    <w:rsid w:val="4CBEAC2C"/>
    <w:rsid w:val="4CE7ECFC"/>
    <w:rsid w:val="4CF2D6D1"/>
    <w:rsid w:val="4CFDAAF5"/>
    <w:rsid w:val="4CFEDBEB"/>
    <w:rsid w:val="4DB325AB"/>
    <w:rsid w:val="4DD196D0"/>
    <w:rsid w:val="4DFF4CBD"/>
    <w:rsid w:val="4E69F10F"/>
    <w:rsid w:val="4EB04E4D"/>
    <w:rsid w:val="4ED79868"/>
    <w:rsid w:val="4F164170"/>
    <w:rsid w:val="4F17EEEC"/>
    <w:rsid w:val="4F4CC3F4"/>
    <w:rsid w:val="4F932816"/>
    <w:rsid w:val="5007F622"/>
    <w:rsid w:val="500F1C28"/>
    <w:rsid w:val="5012775F"/>
    <w:rsid w:val="5024BE19"/>
    <w:rsid w:val="5054B165"/>
    <w:rsid w:val="507B3426"/>
    <w:rsid w:val="509DBAC5"/>
    <w:rsid w:val="50AD1DE5"/>
    <w:rsid w:val="50CF2EBB"/>
    <w:rsid w:val="50DAA659"/>
    <w:rsid w:val="51254D1F"/>
    <w:rsid w:val="516A4D5F"/>
    <w:rsid w:val="517BF3C3"/>
    <w:rsid w:val="5184A459"/>
    <w:rsid w:val="51B85F88"/>
    <w:rsid w:val="51BC5294"/>
    <w:rsid w:val="524FD59B"/>
    <w:rsid w:val="525B83D1"/>
    <w:rsid w:val="5283A3BB"/>
    <w:rsid w:val="528495ED"/>
    <w:rsid w:val="5295DF25"/>
    <w:rsid w:val="529FE0E0"/>
    <w:rsid w:val="52B0974B"/>
    <w:rsid w:val="52EBAA87"/>
    <w:rsid w:val="531022D2"/>
    <w:rsid w:val="533FFEEC"/>
    <w:rsid w:val="535E51F3"/>
    <w:rsid w:val="537363C5"/>
    <w:rsid w:val="5394E319"/>
    <w:rsid w:val="53EE921E"/>
    <w:rsid w:val="541DAACA"/>
    <w:rsid w:val="5436AB5E"/>
    <w:rsid w:val="547C4ADB"/>
    <w:rsid w:val="55303D24"/>
    <w:rsid w:val="55557259"/>
    <w:rsid w:val="55574F82"/>
    <w:rsid w:val="5558B8F3"/>
    <w:rsid w:val="559735AB"/>
    <w:rsid w:val="55B4AA03"/>
    <w:rsid w:val="55E7618D"/>
    <w:rsid w:val="55F17BB2"/>
    <w:rsid w:val="560ED232"/>
    <w:rsid w:val="5643D795"/>
    <w:rsid w:val="5685E248"/>
    <w:rsid w:val="56AAB3F5"/>
    <w:rsid w:val="56B0544F"/>
    <w:rsid w:val="56C448B6"/>
    <w:rsid w:val="56E35737"/>
    <w:rsid w:val="56EEF4B1"/>
    <w:rsid w:val="577537CD"/>
    <w:rsid w:val="578FEC5A"/>
    <w:rsid w:val="57D24F03"/>
    <w:rsid w:val="57EE1486"/>
    <w:rsid w:val="57FEE453"/>
    <w:rsid w:val="581AC7AD"/>
    <w:rsid w:val="5821F2CB"/>
    <w:rsid w:val="582C432D"/>
    <w:rsid w:val="5864E017"/>
    <w:rsid w:val="5868B0EC"/>
    <w:rsid w:val="58D289BA"/>
    <w:rsid w:val="58D29E32"/>
    <w:rsid w:val="58F4D822"/>
    <w:rsid w:val="5935B6F9"/>
    <w:rsid w:val="5961D4C2"/>
    <w:rsid w:val="596251D4"/>
    <w:rsid w:val="59C1FBD0"/>
    <w:rsid w:val="59EC1567"/>
    <w:rsid w:val="5A4589E7"/>
    <w:rsid w:val="5A60CE7B"/>
    <w:rsid w:val="5A89D204"/>
    <w:rsid w:val="5A8C9CD8"/>
    <w:rsid w:val="5A972832"/>
    <w:rsid w:val="5AB633C0"/>
    <w:rsid w:val="5B35BD92"/>
    <w:rsid w:val="5B653755"/>
    <w:rsid w:val="5BDC9EB0"/>
    <w:rsid w:val="5C2245EF"/>
    <w:rsid w:val="5C585ADE"/>
    <w:rsid w:val="5C698050"/>
    <w:rsid w:val="5CAB4D87"/>
    <w:rsid w:val="5DC79153"/>
    <w:rsid w:val="5DD59FF6"/>
    <w:rsid w:val="5E2DFBA8"/>
    <w:rsid w:val="5E2E2D95"/>
    <w:rsid w:val="5E713D91"/>
    <w:rsid w:val="5EABBCBF"/>
    <w:rsid w:val="5F366980"/>
    <w:rsid w:val="5FADDB17"/>
    <w:rsid w:val="5FB8194D"/>
    <w:rsid w:val="5FBB4795"/>
    <w:rsid w:val="5FBEEC40"/>
    <w:rsid w:val="5FDC30B2"/>
    <w:rsid w:val="5FF97F26"/>
    <w:rsid w:val="602E3E31"/>
    <w:rsid w:val="6047C78F"/>
    <w:rsid w:val="609E19EF"/>
    <w:rsid w:val="60D9F305"/>
    <w:rsid w:val="60FCA542"/>
    <w:rsid w:val="611A59B6"/>
    <w:rsid w:val="611A636E"/>
    <w:rsid w:val="611BF092"/>
    <w:rsid w:val="6137BDA2"/>
    <w:rsid w:val="61428684"/>
    <w:rsid w:val="61596177"/>
    <w:rsid w:val="6159ACD0"/>
    <w:rsid w:val="615AC3F0"/>
    <w:rsid w:val="6160CC40"/>
    <w:rsid w:val="61963A26"/>
    <w:rsid w:val="619D5D5F"/>
    <w:rsid w:val="61CBFCD9"/>
    <w:rsid w:val="61FF90F2"/>
    <w:rsid w:val="620A86E6"/>
    <w:rsid w:val="621C1642"/>
    <w:rsid w:val="6221FD7A"/>
    <w:rsid w:val="628A474C"/>
    <w:rsid w:val="62970B24"/>
    <w:rsid w:val="6320F083"/>
    <w:rsid w:val="640853D6"/>
    <w:rsid w:val="641B8B46"/>
    <w:rsid w:val="646E6F44"/>
    <w:rsid w:val="64AD2E1E"/>
    <w:rsid w:val="64D11683"/>
    <w:rsid w:val="64D479AF"/>
    <w:rsid w:val="64D688C8"/>
    <w:rsid w:val="655B2A53"/>
    <w:rsid w:val="658569E7"/>
    <w:rsid w:val="65BA90DD"/>
    <w:rsid w:val="6600EC3C"/>
    <w:rsid w:val="66420FBB"/>
    <w:rsid w:val="668C89C3"/>
    <w:rsid w:val="6706A840"/>
    <w:rsid w:val="670E1278"/>
    <w:rsid w:val="674C815D"/>
    <w:rsid w:val="6756BB62"/>
    <w:rsid w:val="6770952B"/>
    <w:rsid w:val="67BBCF66"/>
    <w:rsid w:val="67CCF77B"/>
    <w:rsid w:val="67EBA0D5"/>
    <w:rsid w:val="683DFE3B"/>
    <w:rsid w:val="683FA24A"/>
    <w:rsid w:val="68432ED7"/>
    <w:rsid w:val="68636336"/>
    <w:rsid w:val="686A4DC5"/>
    <w:rsid w:val="687CA91D"/>
    <w:rsid w:val="687E6D1B"/>
    <w:rsid w:val="689BA7F0"/>
    <w:rsid w:val="68B246C6"/>
    <w:rsid w:val="68CE4573"/>
    <w:rsid w:val="6909DE02"/>
    <w:rsid w:val="6933ABB6"/>
    <w:rsid w:val="6933D12A"/>
    <w:rsid w:val="693A832C"/>
    <w:rsid w:val="69A5181D"/>
    <w:rsid w:val="69CB6BBC"/>
    <w:rsid w:val="6A12FEC8"/>
    <w:rsid w:val="6A354972"/>
    <w:rsid w:val="6AA29611"/>
    <w:rsid w:val="6B08B270"/>
    <w:rsid w:val="6BA54BF5"/>
    <w:rsid w:val="6BDCCFF2"/>
    <w:rsid w:val="6C01E1B8"/>
    <w:rsid w:val="6C0A4530"/>
    <w:rsid w:val="6C13D96A"/>
    <w:rsid w:val="6C4DE190"/>
    <w:rsid w:val="6C97B0D0"/>
    <w:rsid w:val="6C9EF4AC"/>
    <w:rsid w:val="6D387FAC"/>
    <w:rsid w:val="6D81C5EF"/>
    <w:rsid w:val="6DB48F84"/>
    <w:rsid w:val="6DC48E6B"/>
    <w:rsid w:val="6DCE86ED"/>
    <w:rsid w:val="6E0EC808"/>
    <w:rsid w:val="6E223192"/>
    <w:rsid w:val="6E28C1B4"/>
    <w:rsid w:val="6E36EEF8"/>
    <w:rsid w:val="6E3DC499"/>
    <w:rsid w:val="6E5DBEE5"/>
    <w:rsid w:val="6E87D8A2"/>
    <w:rsid w:val="6EA5DA60"/>
    <w:rsid w:val="6EBD6FE6"/>
    <w:rsid w:val="6F0E7446"/>
    <w:rsid w:val="6F1C8C3E"/>
    <w:rsid w:val="6F3843DA"/>
    <w:rsid w:val="6FA931BE"/>
    <w:rsid w:val="6FB3D1E9"/>
    <w:rsid w:val="6FE36090"/>
    <w:rsid w:val="6FEDE42B"/>
    <w:rsid w:val="703E6128"/>
    <w:rsid w:val="7090E728"/>
    <w:rsid w:val="70ED831E"/>
    <w:rsid w:val="70EFB9C0"/>
    <w:rsid w:val="71357AD9"/>
    <w:rsid w:val="71AD52F4"/>
    <w:rsid w:val="71E1258B"/>
    <w:rsid w:val="722D5988"/>
    <w:rsid w:val="72724430"/>
    <w:rsid w:val="72925EAE"/>
    <w:rsid w:val="7348FF55"/>
    <w:rsid w:val="73515010"/>
    <w:rsid w:val="735D79F5"/>
    <w:rsid w:val="738AA1FE"/>
    <w:rsid w:val="738BDF03"/>
    <w:rsid w:val="73C2B637"/>
    <w:rsid w:val="740DEABB"/>
    <w:rsid w:val="742F95F8"/>
    <w:rsid w:val="7467852F"/>
    <w:rsid w:val="74ADF40F"/>
    <w:rsid w:val="74C600BD"/>
    <w:rsid w:val="74EABA7E"/>
    <w:rsid w:val="752B7AB8"/>
    <w:rsid w:val="7546E317"/>
    <w:rsid w:val="759DCC9B"/>
    <w:rsid w:val="75F959A6"/>
    <w:rsid w:val="76463A60"/>
    <w:rsid w:val="765B4B56"/>
    <w:rsid w:val="76E4E259"/>
    <w:rsid w:val="7760764D"/>
    <w:rsid w:val="7760FA01"/>
    <w:rsid w:val="77E8CF02"/>
    <w:rsid w:val="77F32D8D"/>
    <w:rsid w:val="7800FF85"/>
    <w:rsid w:val="780ABB3A"/>
    <w:rsid w:val="780ADD42"/>
    <w:rsid w:val="783E3B6D"/>
    <w:rsid w:val="7845B0B3"/>
    <w:rsid w:val="78477E74"/>
    <w:rsid w:val="795798F6"/>
    <w:rsid w:val="79888835"/>
    <w:rsid w:val="79CCBED6"/>
    <w:rsid w:val="79FE9650"/>
    <w:rsid w:val="7A119682"/>
    <w:rsid w:val="7A2C6299"/>
    <w:rsid w:val="7A38112E"/>
    <w:rsid w:val="7A5EB8DE"/>
    <w:rsid w:val="7A8979A9"/>
    <w:rsid w:val="7AA912EB"/>
    <w:rsid w:val="7AB867DE"/>
    <w:rsid w:val="7ADA196B"/>
    <w:rsid w:val="7B1DAF07"/>
    <w:rsid w:val="7B28A7E7"/>
    <w:rsid w:val="7BBEF8D8"/>
    <w:rsid w:val="7BD6F582"/>
    <w:rsid w:val="7C25EDFB"/>
    <w:rsid w:val="7C88B5B2"/>
    <w:rsid w:val="7C8A7643"/>
    <w:rsid w:val="7CBF6DBF"/>
    <w:rsid w:val="7CCCBAFA"/>
    <w:rsid w:val="7CE00705"/>
    <w:rsid w:val="7CF87AC3"/>
    <w:rsid w:val="7D26511C"/>
    <w:rsid w:val="7D35EBB6"/>
    <w:rsid w:val="7D4C1C66"/>
    <w:rsid w:val="7D51D93B"/>
    <w:rsid w:val="7DA4F3DF"/>
    <w:rsid w:val="7DB3B600"/>
    <w:rsid w:val="7DDFDF45"/>
    <w:rsid w:val="7DFB9E5D"/>
    <w:rsid w:val="7E2A8A67"/>
    <w:rsid w:val="7E459E6A"/>
    <w:rsid w:val="7E4E23A9"/>
    <w:rsid w:val="7E84511F"/>
    <w:rsid w:val="7E849265"/>
    <w:rsid w:val="7E903134"/>
    <w:rsid w:val="7E92CF56"/>
    <w:rsid w:val="7EBEDF0F"/>
    <w:rsid w:val="7EE078CB"/>
    <w:rsid w:val="7F0E572A"/>
    <w:rsid w:val="7F7F29D1"/>
    <w:rsid w:val="7FA9D5BE"/>
    <w:rsid w:val="7FD1AF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3AD19"/>
  <w15:chartTrackingRefBased/>
  <w15:docId w15:val="{443F1A77-1CE6-4CD9-9022-3EE2E74D8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C4C"/>
    <w:rPr>
      <w:rFonts w:ascii="Calibri" w:hAnsi="Calibri"/>
    </w:rPr>
  </w:style>
  <w:style w:type="paragraph" w:styleId="Heading1">
    <w:name w:val="heading 1"/>
    <w:basedOn w:val="Normal"/>
    <w:next w:val="Normal"/>
    <w:link w:val="Heading1Char"/>
    <w:uiPriority w:val="9"/>
    <w:qFormat/>
    <w:rsid w:val="002E03BB"/>
    <w:pPr>
      <w:keepNext/>
      <w:keepLines/>
      <w:spacing w:before="360" w:after="80"/>
      <w:jc w:val="center"/>
      <w:outlineLvl w:val="0"/>
    </w:pPr>
    <w:rPr>
      <w:rFonts w:eastAsiaTheme="majorEastAsia" w:cstheme="majorBidi"/>
      <w:b/>
      <w:szCs w:val="40"/>
    </w:rPr>
  </w:style>
  <w:style w:type="paragraph" w:styleId="Heading2">
    <w:name w:val="heading 2"/>
    <w:basedOn w:val="Normal"/>
    <w:next w:val="Normal"/>
    <w:link w:val="Heading2Char"/>
    <w:uiPriority w:val="9"/>
    <w:unhideWhenUsed/>
    <w:qFormat/>
    <w:rsid w:val="00084987"/>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semiHidden/>
    <w:unhideWhenUsed/>
    <w:qFormat/>
    <w:rsid w:val="000C30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30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30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30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30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30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30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3BB"/>
    <w:rPr>
      <w:rFonts w:ascii="Calibri" w:eastAsiaTheme="majorEastAsia" w:hAnsi="Calibri" w:cstheme="majorBidi"/>
      <w:b/>
      <w:szCs w:val="40"/>
    </w:rPr>
  </w:style>
  <w:style w:type="character" w:customStyle="1" w:styleId="Heading2Char">
    <w:name w:val="Heading 2 Char"/>
    <w:basedOn w:val="DefaultParagraphFont"/>
    <w:link w:val="Heading2"/>
    <w:uiPriority w:val="9"/>
    <w:rsid w:val="00084987"/>
    <w:rPr>
      <w:rFonts w:ascii="Calibri" w:eastAsiaTheme="majorEastAsia" w:hAnsi="Calibri" w:cstheme="majorBidi"/>
      <w:b/>
      <w:szCs w:val="32"/>
    </w:rPr>
  </w:style>
  <w:style w:type="character" w:customStyle="1" w:styleId="Heading3Char">
    <w:name w:val="Heading 3 Char"/>
    <w:basedOn w:val="DefaultParagraphFont"/>
    <w:link w:val="Heading3"/>
    <w:uiPriority w:val="9"/>
    <w:semiHidden/>
    <w:rsid w:val="000C30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30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30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30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30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30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3035"/>
    <w:rPr>
      <w:rFonts w:eastAsiaTheme="majorEastAsia" w:cstheme="majorBidi"/>
      <w:color w:val="272727" w:themeColor="text1" w:themeTint="D8"/>
    </w:rPr>
  </w:style>
  <w:style w:type="paragraph" w:styleId="Title">
    <w:name w:val="Title"/>
    <w:basedOn w:val="Normal"/>
    <w:next w:val="Normal"/>
    <w:link w:val="TitleChar"/>
    <w:uiPriority w:val="10"/>
    <w:qFormat/>
    <w:rsid w:val="001623B7"/>
    <w:pPr>
      <w:spacing w:after="80" w:line="240" w:lineRule="auto"/>
      <w:contextualSpacing/>
      <w:jc w:val="center"/>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1623B7"/>
    <w:rPr>
      <w:rFonts w:ascii="Calibri" w:eastAsiaTheme="majorEastAsia" w:hAnsi="Calibri" w:cstheme="majorBidi"/>
      <w:b/>
      <w:spacing w:val="-10"/>
      <w:kern w:val="28"/>
      <w:sz w:val="48"/>
      <w:szCs w:val="56"/>
    </w:rPr>
  </w:style>
  <w:style w:type="paragraph" w:styleId="Subtitle">
    <w:name w:val="Subtitle"/>
    <w:basedOn w:val="Normal"/>
    <w:next w:val="Normal"/>
    <w:link w:val="SubtitleChar"/>
    <w:uiPriority w:val="11"/>
    <w:qFormat/>
    <w:rsid w:val="000C30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30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3035"/>
    <w:pPr>
      <w:spacing w:before="160"/>
      <w:jc w:val="center"/>
    </w:pPr>
    <w:rPr>
      <w:i/>
      <w:iCs/>
      <w:color w:val="404040" w:themeColor="text1" w:themeTint="BF"/>
    </w:rPr>
  </w:style>
  <w:style w:type="character" w:customStyle="1" w:styleId="QuoteChar">
    <w:name w:val="Quote Char"/>
    <w:basedOn w:val="DefaultParagraphFont"/>
    <w:link w:val="Quote"/>
    <w:uiPriority w:val="29"/>
    <w:rsid w:val="000C3035"/>
    <w:rPr>
      <w:i/>
      <w:iCs/>
      <w:color w:val="404040" w:themeColor="text1" w:themeTint="BF"/>
    </w:rPr>
  </w:style>
  <w:style w:type="paragraph" w:styleId="ListParagraph">
    <w:name w:val="List Paragraph"/>
    <w:basedOn w:val="Normal"/>
    <w:uiPriority w:val="34"/>
    <w:qFormat/>
    <w:rsid w:val="000C3035"/>
    <w:pPr>
      <w:ind w:left="720"/>
      <w:contextualSpacing/>
    </w:pPr>
  </w:style>
  <w:style w:type="character" w:styleId="IntenseEmphasis">
    <w:name w:val="Intense Emphasis"/>
    <w:basedOn w:val="DefaultParagraphFont"/>
    <w:uiPriority w:val="21"/>
    <w:qFormat/>
    <w:rsid w:val="000C3035"/>
    <w:rPr>
      <w:i/>
      <w:iCs/>
      <w:color w:val="0F4761" w:themeColor="accent1" w:themeShade="BF"/>
    </w:rPr>
  </w:style>
  <w:style w:type="paragraph" w:styleId="IntenseQuote">
    <w:name w:val="Intense Quote"/>
    <w:basedOn w:val="Normal"/>
    <w:next w:val="Normal"/>
    <w:link w:val="IntenseQuoteChar"/>
    <w:uiPriority w:val="30"/>
    <w:qFormat/>
    <w:rsid w:val="000C30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3035"/>
    <w:rPr>
      <w:i/>
      <w:iCs/>
      <w:color w:val="0F4761" w:themeColor="accent1" w:themeShade="BF"/>
    </w:rPr>
  </w:style>
  <w:style w:type="character" w:styleId="IntenseReference">
    <w:name w:val="Intense Reference"/>
    <w:basedOn w:val="DefaultParagraphFont"/>
    <w:uiPriority w:val="32"/>
    <w:qFormat/>
    <w:rsid w:val="000C3035"/>
    <w:rPr>
      <w:b/>
      <w:bCs/>
      <w:smallCaps/>
      <w:color w:val="0F4761" w:themeColor="accent1" w:themeShade="BF"/>
      <w:spacing w:val="5"/>
    </w:rPr>
  </w:style>
  <w:style w:type="paragraph" w:styleId="Header">
    <w:name w:val="header"/>
    <w:basedOn w:val="Normal"/>
    <w:link w:val="HeaderChar"/>
    <w:uiPriority w:val="99"/>
    <w:unhideWhenUsed/>
    <w:rsid w:val="00497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8AB"/>
  </w:style>
  <w:style w:type="paragraph" w:styleId="Footer">
    <w:name w:val="footer"/>
    <w:basedOn w:val="Normal"/>
    <w:link w:val="FooterChar"/>
    <w:uiPriority w:val="99"/>
    <w:unhideWhenUsed/>
    <w:rsid w:val="00497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8AB"/>
  </w:style>
  <w:style w:type="paragraph" w:styleId="TOCHeading">
    <w:name w:val="TOC Heading"/>
    <w:basedOn w:val="Heading1"/>
    <w:next w:val="Normal"/>
    <w:uiPriority w:val="39"/>
    <w:unhideWhenUsed/>
    <w:qFormat/>
    <w:rsid w:val="000D26D7"/>
    <w:pPr>
      <w:spacing w:before="240" w:after="0" w:line="259" w:lineRule="auto"/>
      <w:outlineLvl w:val="9"/>
    </w:pPr>
    <w:rPr>
      <w:kern w:val="0"/>
      <w:sz w:val="32"/>
      <w:szCs w:val="32"/>
      <w14:ligatures w14:val="none"/>
    </w:rPr>
  </w:style>
  <w:style w:type="paragraph" w:customStyle="1" w:styleId="Style1">
    <w:name w:val="Style1"/>
    <w:basedOn w:val="Normal"/>
    <w:link w:val="Style1Char"/>
    <w:qFormat/>
    <w:rsid w:val="00592D96"/>
    <w:pPr>
      <w:jc w:val="center"/>
    </w:pPr>
    <w:rPr>
      <w:rFonts w:cs="Calibri"/>
      <w:b/>
      <w:bCs/>
    </w:rPr>
  </w:style>
  <w:style w:type="character" w:customStyle="1" w:styleId="Style1Char">
    <w:name w:val="Style1 Char"/>
    <w:basedOn w:val="DefaultParagraphFont"/>
    <w:link w:val="Style1"/>
    <w:rsid w:val="00592D96"/>
    <w:rPr>
      <w:rFonts w:ascii="Calibri" w:hAnsi="Calibri" w:cs="Calibri"/>
      <w:b/>
      <w:bCs/>
    </w:rPr>
  </w:style>
  <w:style w:type="paragraph" w:styleId="NoSpacing">
    <w:name w:val="No Spacing"/>
    <w:uiPriority w:val="1"/>
    <w:qFormat/>
    <w:rsid w:val="009E24BF"/>
    <w:pPr>
      <w:spacing w:after="0" w:line="240" w:lineRule="auto"/>
    </w:pPr>
  </w:style>
  <w:style w:type="paragraph" w:styleId="TOC1">
    <w:name w:val="toc 1"/>
    <w:basedOn w:val="Normal"/>
    <w:next w:val="Normal"/>
    <w:autoRedefine/>
    <w:uiPriority w:val="39"/>
    <w:unhideWhenUsed/>
    <w:rsid w:val="00084987"/>
    <w:pPr>
      <w:spacing w:after="100"/>
    </w:pPr>
  </w:style>
  <w:style w:type="paragraph" w:styleId="TOC2">
    <w:name w:val="toc 2"/>
    <w:basedOn w:val="Normal"/>
    <w:next w:val="Normal"/>
    <w:autoRedefine/>
    <w:uiPriority w:val="39"/>
    <w:unhideWhenUsed/>
    <w:rsid w:val="00084987"/>
    <w:pPr>
      <w:spacing w:after="100"/>
      <w:ind w:left="240"/>
    </w:pPr>
  </w:style>
  <w:style w:type="character" w:styleId="Hyperlink">
    <w:name w:val="Hyperlink"/>
    <w:basedOn w:val="DefaultParagraphFont"/>
    <w:uiPriority w:val="99"/>
    <w:unhideWhenUsed/>
    <w:rsid w:val="00084987"/>
    <w:rPr>
      <w:color w:val="467886" w:themeColor="hyperlink"/>
      <w:u w:val="single"/>
    </w:rPr>
  </w:style>
  <w:style w:type="character" w:styleId="UnresolvedMention">
    <w:name w:val="Unresolved Mention"/>
    <w:basedOn w:val="DefaultParagraphFont"/>
    <w:uiPriority w:val="99"/>
    <w:semiHidden/>
    <w:unhideWhenUsed/>
    <w:rsid w:val="0086445E"/>
    <w:rPr>
      <w:color w:val="605E5C"/>
      <w:shd w:val="clear" w:color="auto" w:fill="E1DFDD"/>
    </w:rPr>
  </w:style>
  <w:style w:type="table" w:styleId="TableGrid">
    <w:name w:val="Table Grid"/>
    <w:basedOn w:val="TableNormal"/>
    <w:uiPriority w:val="39"/>
    <w:rsid w:val="00324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sid w:val="008528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7473">
      <w:bodyDiv w:val="1"/>
      <w:marLeft w:val="0"/>
      <w:marRight w:val="0"/>
      <w:marTop w:val="0"/>
      <w:marBottom w:val="0"/>
      <w:divBdr>
        <w:top w:val="none" w:sz="0" w:space="0" w:color="auto"/>
        <w:left w:val="none" w:sz="0" w:space="0" w:color="auto"/>
        <w:bottom w:val="none" w:sz="0" w:space="0" w:color="auto"/>
        <w:right w:val="none" w:sz="0" w:space="0" w:color="auto"/>
      </w:divBdr>
    </w:div>
    <w:div w:id="63067597">
      <w:bodyDiv w:val="1"/>
      <w:marLeft w:val="0"/>
      <w:marRight w:val="0"/>
      <w:marTop w:val="0"/>
      <w:marBottom w:val="0"/>
      <w:divBdr>
        <w:top w:val="none" w:sz="0" w:space="0" w:color="auto"/>
        <w:left w:val="none" w:sz="0" w:space="0" w:color="auto"/>
        <w:bottom w:val="none" w:sz="0" w:space="0" w:color="auto"/>
        <w:right w:val="none" w:sz="0" w:space="0" w:color="auto"/>
      </w:divBdr>
    </w:div>
    <w:div w:id="241835229">
      <w:bodyDiv w:val="1"/>
      <w:marLeft w:val="0"/>
      <w:marRight w:val="0"/>
      <w:marTop w:val="0"/>
      <w:marBottom w:val="0"/>
      <w:divBdr>
        <w:top w:val="none" w:sz="0" w:space="0" w:color="auto"/>
        <w:left w:val="none" w:sz="0" w:space="0" w:color="auto"/>
        <w:bottom w:val="none" w:sz="0" w:space="0" w:color="auto"/>
        <w:right w:val="none" w:sz="0" w:space="0" w:color="auto"/>
      </w:divBdr>
      <w:divsChild>
        <w:div w:id="4522221">
          <w:marLeft w:val="-720"/>
          <w:marRight w:val="0"/>
          <w:marTop w:val="0"/>
          <w:marBottom w:val="0"/>
          <w:divBdr>
            <w:top w:val="none" w:sz="0" w:space="0" w:color="auto"/>
            <w:left w:val="none" w:sz="0" w:space="0" w:color="auto"/>
            <w:bottom w:val="none" w:sz="0" w:space="0" w:color="auto"/>
            <w:right w:val="none" w:sz="0" w:space="0" w:color="auto"/>
          </w:divBdr>
        </w:div>
      </w:divsChild>
    </w:div>
    <w:div w:id="243418966">
      <w:bodyDiv w:val="1"/>
      <w:marLeft w:val="0"/>
      <w:marRight w:val="0"/>
      <w:marTop w:val="0"/>
      <w:marBottom w:val="0"/>
      <w:divBdr>
        <w:top w:val="none" w:sz="0" w:space="0" w:color="auto"/>
        <w:left w:val="none" w:sz="0" w:space="0" w:color="auto"/>
        <w:bottom w:val="none" w:sz="0" w:space="0" w:color="auto"/>
        <w:right w:val="none" w:sz="0" w:space="0" w:color="auto"/>
      </w:divBdr>
    </w:div>
    <w:div w:id="387461977">
      <w:bodyDiv w:val="1"/>
      <w:marLeft w:val="0"/>
      <w:marRight w:val="0"/>
      <w:marTop w:val="0"/>
      <w:marBottom w:val="0"/>
      <w:divBdr>
        <w:top w:val="none" w:sz="0" w:space="0" w:color="auto"/>
        <w:left w:val="none" w:sz="0" w:space="0" w:color="auto"/>
        <w:bottom w:val="none" w:sz="0" w:space="0" w:color="auto"/>
        <w:right w:val="none" w:sz="0" w:space="0" w:color="auto"/>
      </w:divBdr>
      <w:divsChild>
        <w:div w:id="615214528">
          <w:marLeft w:val="-720"/>
          <w:marRight w:val="0"/>
          <w:marTop w:val="0"/>
          <w:marBottom w:val="0"/>
          <w:divBdr>
            <w:top w:val="none" w:sz="0" w:space="0" w:color="auto"/>
            <w:left w:val="none" w:sz="0" w:space="0" w:color="auto"/>
            <w:bottom w:val="none" w:sz="0" w:space="0" w:color="auto"/>
            <w:right w:val="none" w:sz="0" w:space="0" w:color="auto"/>
          </w:divBdr>
        </w:div>
      </w:divsChild>
    </w:div>
    <w:div w:id="548541459">
      <w:bodyDiv w:val="1"/>
      <w:marLeft w:val="0"/>
      <w:marRight w:val="0"/>
      <w:marTop w:val="0"/>
      <w:marBottom w:val="0"/>
      <w:divBdr>
        <w:top w:val="none" w:sz="0" w:space="0" w:color="auto"/>
        <w:left w:val="none" w:sz="0" w:space="0" w:color="auto"/>
        <w:bottom w:val="none" w:sz="0" w:space="0" w:color="auto"/>
        <w:right w:val="none" w:sz="0" w:space="0" w:color="auto"/>
      </w:divBdr>
      <w:divsChild>
        <w:div w:id="111291369">
          <w:marLeft w:val="-720"/>
          <w:marRight w:val="0"/>
          <w:marTop w:val="0"/>
          <w:marBottom w:val="0"/>
          <w:divBdr>
            <w:top w:val="none" w:sz="0" w:space="0" w:color="auto"/>
            <w:left w:val="none" w:sz="0" w:space="0" w:color="auto"/>
            <w:bottom w:val="none" w:sz="0" w:space="0" w:color="auto"/>
            <w:right w:val="none" w:sz="0" w:space="0" w:color="auto"/>
          </w:divBdr>
        </w:div>
      </w:divsChild>
    </w:div>
    <w:div w:id="612781884">
      <w:bodyDiv w:val="1"/>
      <w:marLeft w:val="0"/>
      <w:marRight w:val="0"/>
      <w:marTop w:val="0"/>
      <w:marBottom w:val="0"/>
      <w:divBdr>
        <w:top w:val="none" w:sz="0" w:space="0" w:color="auto"/>
        <w:left w:val="none" w:sz="0" w:space="0" w:color="auto"/>
        <w:bottom w:val="none" w:sz="0" w:space="0" w:color="auto"/>
        <w:right w:val="none" w:sz="0" w:space="0" w:color="auto"/>
      </w:divBdr>
    </w:div>
    <w:div w:id="659045218">
      <w:bodyDiv w:val="1"/>
      <w:marLeft w:val="0"/>
      <w:marRight w:val="0"/>
      <w:marTop w:val="0"/>
      <w:marBottom w:val="0"/>
      <w:divBdr>
        <w:top w:val="none" w:sz="0" w:space="0" w:color="auto"/>
        <w:left w:val="none" w:sz="0" w:space="0" w:color="auto"/>
        <w:bottom w:val="none" w:sz="0" w:space="0" w:color="auto"/>
        <w:right w:val="none" w:sz="0" w:space="0" w:color="auto"/>
      </w:divBdr>
    </w:div>
    <w:div w:id="685979505">
      <w:bodyDiv w:val="1"/>
      <w:marLeft w:val="0"/>
      <w:marRight w:val="0"/>
      <w:marTop w:val="0"/>
      <w:marBottom w:val="0"/>
      <w:divBdr>
        <w:top w:val="none" w:sz="0" w:space="0" w:color="auto"/>
        <w:left w:val="none" w:sz="0" w:space="0" w:color="auto"/>
        <w:bottom w:val="none" w:sz="0" w:space="0" w:color="auto"/>
        <w:right w:val="none" w:sz="0" w:space="0" w:color="auto"/>
      </w:divBdr>
    </w:div>
    <w:div w:id="1314093659">
      <w:bodyDiv w:val="1"/>
      <w:marLeft w:val="0"/>
      <w:marRight w:val="0"/>
      <w:marTop w:val="0"/>
      <w:marBottom w:val="0"/>
      <w:divBdr>
        <w:top w:val="none" w:sz="0" w:space="0" w:color="auto"/>
        <w:left w:val="none" w:sz="0" w:space="0" w:color="auto"/>
        <w:bottom w:val="none" w:sz="0" w:space="0" w:color="auto"/>
        <w:right w:val="none" w:sz="0" w:space="0" w:color="auto"/>
      </w:divBdr>
    </w:div>
    <w:div w:id="1322853577">
      <w:bodyDiv w:val="1"/>
      <w:marLeft w:val="0"/>
      <w:marRight w:val="0"/>
      <w:marTop w:val="0"/>
      <w:marBottom w:val="0"/>
      <w:divBdr>
        <w:top w:val="none" w:sz="0" w:space="0" w:color="auto"/>
        <w:left w:val="none" w:sz="0" w:space="0" w:color="auto"/>
        <w:bottom w:val="none" w:sz="0" w:space="0" w:color="auto"/>
        <w:right w:val="none" w:sz="0" w:space="0" w:color="auto"/>
      </w:divBdr>
    </w:div>
    <w:div w:id="1338460064">
      <w:bodyDiv w:val="1"/>
      <w:marLeft w:val="0"/>
      <w:marRight w:val="0"/>
      <w:marTop w:val="0"/>
      <w:marBottom w:val="0"/>
      <w:divBdr>
        <w:top w:val="none" w:sz="0" w:space="0" w:color="auto"/>
        <w:left w:val="none" w:sz="0" w:space="0" w:color="auto"/>
        <w:bottom w:val="none" w:sz="0" w:space="0" w:color="auto"/>
        <w:right w:val="none" w:sz="0" w:space="0" w:color="auto"/>
      </w:divBdr>
    </w:div>
    <w:div w:id="1461071546">
      <w:bodyDiv w:val="1"/>
      <w:marLeft w:val="0"/>
      <w:marRight w:val="0"/>
      <w:marTop w:val="0"/>
      <w:marBottom w:val="0"/>
      <w:divBdr>
        <w:top w:val="none" w:sz="0" w:space="0" w:color="auto"/>
        <w:left w:val="none" w:sz="0" w:space="0" w:color="auto"/>
        <w:bottom w:val="none" w:sz="0" w:space="0" w:color="auto"/>
        <w:right w:val="none" w:sz="0" w:space="0" w:color="auto"/>
      </w:divBdr>
      <w:divsChild>
        <w:div w:id="1597203185">
          <w:marLeft w:val="-720"/>
          <w:marRight w:val="0"/>
          <w:marTop w:val="0"/>
          <w:marBottom w:val="0"/>
          <w:divBdr>
            <w:top w:val="none" w:sz="0" w:space="0" w:color="auto"/>
            <w:left w:val="none" w:sz="0" w:space="0" w:color="auto"/>
            <w:bottom w:val="none" w:sz="0" w:space="0" w:color="auto"/>
            <w:right w:val="none" w:sz="0" w:space="0" w:color="auto"/>
          </w:divBdr>
        </w:div>
      </w:divsChild>
    </w:div>
    <w:div w:id="1482386706">
      <w:bodyDiv w:val="1"/>
      <w:marLeft w:val="0"/>
      <w:marRight w:val="0"/>
      <w:marTop w:val="0"/>
      <w:marBottom w:val="0"/>
      <w:divBdr>
        <w:top w:val="none" w:sz="0" w:space="0" w:color="auto"/>
        <w:left w:val="none" w:sz="0" w:space="0" w:color="auto"/>
        <w:bottom w:val="none" w:sz="0" w:space="0" w:color="auto"/>
        <w:right w:val="none" w:sz="0" w:space="0" w:color="auto"/>
      </w:divBdr>
    </w:div>
    <w:div w:id="1520658923">
      <w:bodyDiv w:val="1"/>
      <w:marLeft w:val="0"/>
      <w:marRight w:val="0"/>
      <w:marTop w:val="0"/>
      <w:marBottom w:val="0"/>
      <w:divBdr>
        <w:top w:val="none" w:sz="0" w:space="0" w:color="auto"/>
        <w:left w:val="none" w:sz="0" w:space="0" w:color="auto"/>
        <w:bottom w:val="none" w:sz="0" w:space="0" w:color="auto"/>
        <w:right w:val="none" w:sz="0" w:space="0" w:color="auto"/>
      </w:divBdr>
    </w:div>
    <w:div w:id="1689795467">
      <w:bodyDiv w:val="1"/>
      <w:marLeft w:val="0"/>
      <w:marRight w:val="0"/>
      <w:marTop w:val="0"/>
      <w:marBottom w:val="0"/>
      <w:divBdr>
        <w:top w:val="none" w:sz="0" w:space="0" w:color="auto"/>
        <w:left w:val="none" w:sz="0" w:space="0" w:color="auto"/>
        <w:bottom w:val="none" w:sz="0" w:space="0" w:color="auto"/>
        <w:right w:val="none" w:sz="0" w:space="0" w:color="auto"/>
      </w:divBdr>
    </w:div>
    <w:div w:id="1707556252">
      <w:bodyDiv w:val="1"/>
      <w:marLeft w:val="0"/>
      <w:marRight w:val="0"/>
      <w:marTop w:val="0"/>
      <w:marBottom w:val="0"/>
      <w:divBdr>
        <w:top w:val="none" w:sz="0" w:space="0" w:color="auto"/>
        <w:left w:val="none" w:sz="0" w:space="0" w:color="auto"/>
        <w:bottom w:val="none" w:sz="0" w:space="0" w:color="auto"/>
        <w:right w:val="none" w:sz="0" w:space="0" w:color="auto"/>
      </w:divBdr>
    </w:div>
    <w:div w:id="1744713351">
      <w:bodyDiv w:val="1"/>
      <w:marLeft w:val="0"/>
      <w:marRight w:val="0"/>
      <w:marTop w:val="0"/>
      <w:marBottom w:val="0"/>
      <w:divBdr>
        <w:top w:val="none" w:sz="0" w:space="0" w:color="auto"/>
        <w:left w:val="none" w:sz="0" w:space="0" w:color="auto"/>
        <w:bottom w:val="none" w:sz="0" w:space="0" w:color="auto"/>
        <w:right w:val="none" w:sz="0" w:space="0" w:color="auto"/>
      </w:divBdr>
    </w:div>
    <w:div w:id="1790313271">
      <w:bodyDiv w:val="1"/>
      <w:marLeft w:val="0"/>
      <w:marRight w:val="0"/>
      <w:marTop w:val="0"/>
      <w:marBottom w:val="0"/>
      <w:divBdr>
        <w:top w:val="none" w:sz="0" w:space="0" w:color="auto"/>
        <w:left w:val="none" w:sz="0" w:space="0" w:color="auto"/>
        <w:bottom w:val="none" w:sz="0" w:space="0" w:color="auto"/>
        <w:right w:val="none" w:sz="0" w:space="0" w:color="auto"/>
      </w:divBdr>
    </w:div>
    <w:div w:id="196484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www.census.gov/topics/population/language-use/about/faqs.ht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verywellmind.com/definition-of-self-report-425267"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phaboard.org/accreditation-recognition/"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cdc.gov/alcohol/about-alcohol-use/index.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hhs.gov/surgeongeneral/reports-and-publications/alcohol-cancer/index.html" TargetMode="External"/><Relationship Id="rId35" Type="http://schemas.openxmlformats.org/officeDocument/2006/relationships/hyperlink" Target="https://data.census.gov/table/ACSDP5Y2023.DP05?q=Maynard+CDP,+Massachusett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f1dd8f-f82b-4be0-a72f-4d824609935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58437C95621A48B51B6A5B633325E0" ma:contentTypeVersion="14" ma:contentTypeDescription="Create a new document." ma:contentTypeScope="" ma:versionID="c2636696dc7c7b476f9f75849da2a22c">
  <xsd:schema xmlns:xsd="http://www.w3.org/2001/XMLSchema" xmlns:xs="http://www.w3.org/2001/XMLSchema" xmlns:p="http://schemas.microsoft.com/office/2006/metadata/properties" xmlns:ns2="16f1dd8f-f82b-4be0-a72f-4d8246099350" xmlns:ns3="cc775830-3723-410c-accc-648b706b36e8" targetNamespace="http://schemas.microsoft.com/office/2006/metadata/properties" ma:root="true" ma:fieldsID="9edf5759750dd5102c001fa0bd1d60ad" ns2:_="" ns3:_="">
    <xsd:import namespace="16f1dd8f-f82b-4be0-a72f-4d8246099350"/>
    <xsd:import namespace="cc775830-3723-410c-accc-648b706b36e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1dd8f-f82b-4be0-a72f-4d82460993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ebebd48-0262-4b3c-be1e-fe88a3d91a2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775830-3723-410c-accc-648b706b36e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FB3917-72A0-4A21-8C92-1A8EF1DA38A4}">
  <ds:schemaRefs>
    <ds:schemaRef ds:uri="http://schemas.openxmlformats.org/officeDocument/2006/bibliography"/>
  </ds:schemaRefs>
</ds:datastoreItem>
</file>

<file path=customXml/itemProps2.xml><?xml version="1.0" encoding="utf-8"?>
<ds:datastoreItem xmlns:ds="http://schemas.openxmlformats.org/officeDocument/2006/customXml" ds:itemID="{DDFD9551-A33D-4FA4-8EEF-A532763221BE}">
  <ds:schemaRefs>
    <ds:schemaRef ds:uri="http://schemas.microsoft.com/office/2006/metadata/properties"/>
    <ds:schemaRef ds:uri="http://schemas.microsoft.com/office/infopath/2007/PartnerControls"/>
    <ds:schemaRef ds:uri="16f1dd8f-f82b-4be0-a72f-4d8246099350"/>
  </ds:schemaRefs>
</ds:datastoreItem>
</file>

<file path=customXml/itemProps3.xml><?xml version="1.0" encoding="utf-8"?>
<ds:datastoreItem xmlns:ds="http://schemas.openxmlformats.org/officeDocument/2006/customXml" ds:itemID="{07ED5BF5-F18A-4AA2-B458-88F8E1B7F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1dd8f-f82b-4be0-a72f-4d8246099350"/>
    <ds:schemaRef ds:uri="cc775830-3723-410c-accc-648b706b3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831EFF-52F3-4C85-AB84-8B9B3D9F9C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5604</Words>
  <Characters>31946</Characters>
  <Application>Microsoft Office Word</Application>
  <DocSecurity>4</DocSecurity>
  <Lines>266</Lines>
  <Paragraphs>74</Paragraphs>
  <ScaleCrop>false</ScaleCrop>
  <Company/>
  <LinksUpToDate>false</LinksUpToDate>
  <CharactersWithSpaces>37476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Jefferson Xu</dc:creator>
  <cp:keywords/>
  <dc:description/>
  <cp:lastModifiedBy>sanamz19@bu.edu</cp:lastModifiedBy>
  <cp:revision>344</cp:revision>
  <dcterms:created xsi:type="dcterms:W3CDTF">2025-01-27T18:27:00Z</dcterms:created>
  <dcterms:modified xsi:type="dcterms:W3CDTF">2025-04-01T16:07:00Z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0x0101004558437C95621A48B51B6A5B633325E0</vt:lpwstr>
  </property>
</Properties>
</file>